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DF8D7">
      <w:pPr>
        <w:widowControl/>
        <w:jc w:val="left"/>
        <w:rPr>
          <w:rFonts w:hint="eastAsia" w:asciiTheme="minorEastAsia" w:hAnsiTheme="minorEastAsia" w:eastAsiaTheme="minorEastAsia"/>
          <w:b/>
          <w:szCs w:val="21"/>
        </w:rPr>
      </w:pPr>
      <w:r>
        <w:rPr>
          <w:rFonts w:hint="eastAsia" w:asciiTheme="minorEastAsia" w:hAnsiTheme="minorEastAsia" w:eastAsiaTheme="minorEastAsia"/>
          <w:b/>
          <w:szCs w:val="21"/>
        </w:rPr>
        <w:t>附表十三</w:t>
      </w:r>
    </w:p>
    <w:p w14:paraId="582E271E">
      <w:pPr>
        <w:pStyle w:val="3"/>
        <w:spacing w:line="440" w:lineRule="exact"/>
        <w:jc w:val="center"/>
        <w:rPr>
          <w:rFonts w:hAnsi="宋体"/>
          <w:color w:val="000000"/>
          <w:sz w:val="36"/>
          <w:szCs w:val="36"/>
        </w:rPr>
      </w:pPr>
      <w:r>
        <w:rPr>
          <w:rFonts w:hint="eastAsia" w:hAnsi="宋体"/>
          <w:color w:val="000000"/>
          <w:sz w:val="36"/>
          <w:szCs w:val="36"/>
        </w:rPr>
        <w:t>企业履约能力评价认证申请基础信息表</w:t>
      </w:r>
    </w:p>
    <w:p w14:paraId="6D3FC7CD">
      <w:pPr>
        <w:pStyle w:val="3"/>
        <w:spacing w:line="440" w:lineRule="exact"/>
        <w:jc w:val="center"/>
        <w:rPr>
          <w:rFonts w:hint="eastAsia" w:hAnsi="宋体"/>
          <w:color w:val="000000"/>
          <w:sz w:val="36"/>
          <w:szCs w:val="36"/>
        </w:rPr>
      </w:pPr>
      <w:r>
        <w:rPr>
          <w:rFonts w:hint="eastAsia" w:hAnsi="宋体"/>
          <w:bCs/>
          <w:sz w:val="28"/>
          <w:szCs w:val="28"/>
        </w:rPr>
        <w:t>（Q</w:t>
      </w:r>
      <w:r>
        <w:rPr>
          <w:rFonts w:hAnsi="宋体"/>
          <w:bCs/>
          <w:sz w:val="28"/>
          <w:szCs w:val="28"/>
        </w:rPr>
        <w:t>C</w:t>
      </w:r>
      <w:r>
        <w:rPr>
          <w:rFonts w:hint="eastAsia" w:hAnsi="宋体"/>
          <w:bCs/>
          <w:sz w:val="28"/>
          <w:szCs w:val="28"/>
        </w:rPr>
        <w:t>B</w:t>
      </w:r>
      <w:r>
        <w:rPr>
          <w:rFonts w:hAnsi="宋体"/>
          <w:bCs/>
          <w:sz w:val="28"/>
          <w:szCs w:val="28"/>
        </w:rPr>
        <w:t>C</w:t>
      </w:r>
      <w:r>
        <w:rPr>
          <w:rFonts w:hint="eastAsia" w:hAnsi="宋体"/>
          <w:bCs/>
          <w:sz w:val="28"/>
          <w:szCs w:val="28"/>
        </w:rPr>
        <w:t>适用）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70"/>
        <w:gridCol w:w="2196"/>
        <w:gridCol w:w="4198"/>
        <w:gridCol w:w="2414"/>
      </w:tblGrid>
      <w:tr w14:paraId="1A73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09" w:type="dxa"/>
            <w:shd w:val="clear" w:color="auto" w:fill="auto"/>
          </w:tcPr>
          <w:p w14:paraId="42E0FAD5">
            <w:pPr>
              <w:rPr>
                <w:bCs/>
              </w:rPr>
            </w:pPr>
            <w:r>
              <w:rPr>
                <w:rFonts w:hint="eastAsia"/>
                <w:bCs/>
              </w:rPr>
              <w:t>指标</w:t>
            </w:r>
            <w:r>
              <w:rPr>
                <w:rFonts w:hint="eastAsia"/>
                <w:bCs/>
              </w:rPr>
              <w:br w:type="textWrapping"/>
            </w:r>
            <w:r>
              <w:rPr>
                <w:rFonts w:hint="eastAsia"/>
                <w:bCs/>
              </w:rPr>
              <w:t>类别</w:t>
            </w:r>
          </w:p>
        </w:tc>
        <w:tc>
          <w:tcPr>
            <w:tcW w:w="1070" w:type="dxa"/>
            <w:shd w:val="clear" w:color="auto" w:fill="auto"/>
          </w:tcPr>
          <w:p w14:paraId="4C03A4DB">
            <w:pPr>
              <w:rPr>
                <w:rFonts w:hint="eastAsia"/>
                <w:bCs/>
              </w:rPr>
            </w:pPr>
            <w:r>
              <w:rPr>
                <w:rFonts w:hint="eastAsia"/>
                <w:bCs/>
              </w:rPr>
              <w:t>一级指标</w:t>
            </w:r>
          </w:p>
        </w:tc>
        <w:tc>
          <w:tcPr>
            <w:tcW w:w="2196" w:type="dxa"/>
            <w:shd w:val="clear" w:color="auto" w:fill="auto"/>
          </w:tcPr>
          <w:p w14:paraId="42D8397A">
            <w:pPr>
              <w:rPr>
                <w:rFonts w:hint="eastAsia"/>
                <w:bCs/>
              </w:rPr>
            </w:pPr>
            <w:r>
              <w:rPr>
                <w:rFonts w:hint="eastAsia"/>
                <w:bCs/>
              </w:rPr>
              <w:t>二级指标</w:t>
            </w:r>
          </w:p>
        </w:tc>
        <w:tc>
          <w:tcPr>
            <w:tcW w:w="4198" w:type="dxa"/>
            <w:shd w:val="clear" w:color="auto" w:fill="DEEAF6"/>
          </w:tcPr>
          <w:p w14:paraId="7C21E7F1">
            <w:pPr>
              <w:jc w:val="center"/>
              <w:rPr>
                <w:rFonts w:hint="eastAsia"/>
                <w:b/>
                <w:bCs/>
              </w:rPr>
            </w:pPr>
            <w:r>
              <w:rPr>
                <w:rFonts w:hint="eastAsia"/>
                <w:b/>
                <w:bCs/>
              </w:rPr>
              <w:t>信息填报（仅在此栏填写）</w:t>
            </w:r>
          </w:p>
        </w:tc>
        <w:tc>
          <w:tcPr>
            <w:tcW w:w="2414" w:type="dxa"/>
          </w:tcPr>
          <w:p w14:paraId="3BCBF499">
            <w:pPr>
              <w:jc w:val="center"/>
              <w:rPr>
                <w:rFonts w:hint="eastAsia"/>
                <w:bCs/>
              </w:rPr>
            </w:pPr>
            <w:r>
              <w:rPr>
                <w:rFonts w:hint="eastAsia"/>
                <w:bCs/>
              </w:rPr>
              <w:t>指标说明</w:t>
            </w:r>
          </w:p>
        </w:tc>
      </w:tr>
      <w:tr w14:paraId="1891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709" w:type="dxa"/>
            <w:vMerge w:val="restart"/>
            <w:shd w:val="clear" w:color="auto" w:fill="auto"/>
          </w:tcPr>
          <w:p w14:paraId="58856490">
            <w:pPr>
              <w:rPr>
                <w:bCs/>
              </w:rPr>
            </w:pPr>
            <w:r>
              <w:rPr>
                <w:rFonts w:hint="eastAsia"/>
                <w:bCs/>
              </w:rPr>
              <w:t>企业基本信息</w:t>
            </w:r>
          </w:p>
        </w:tc>
        <w:tc>
          <w:tcPr>
            <w:tcW w:w="1070" w:type="dxa"/>
            <w:shd w:val="clear" w:color="auto" w:fill="auto"/>
          </w:tcPr>
          <w:p w14:paraId="106FBC9C">
            <w:pPr>
              <w:rPr>
                <w:rFonts w:hint="eastAsia"/>
                <w:bCs/>
              </w:rPr>
            </w:pPr>
            <w:r>
              <w:rPr>
                <w:rFonts w:hint="eastAsia"/>
                <w:bCs/>
              </w:rPr>
              <w:t>企业规模</w:t>
            </w:r>
          </w:p>
        </w:tc>
        <w:tc>
          <w:tcPr>
            <w:tcW w:w="2196" w:type="dxa"/>
            <w:shd w:val="clear" w:color="auto" w:fill="auto"/>
          </w:tcPr>
          <w:p w14:paraId="29A36D69">
            <w:pPr>
              <w:rPr>
                <w:rFonts w:hint="eastAsia"/>
              </w:rPr>
            </w:pPr>
            <w:r>
              <w:rPr>
                <w:rFonts w:hint="eastAsia"/>
              </w:rPr>
              <w:t>企业划型</w:t>
            </w:r>
          </w:p>
        </w:tc>
        <w:tc>
          <w:tcPr>
            <w:tcW w:w="4198" w:type="dxa"/>
            <w:shd w:val="clear" w:color="auto" w:fill="DEEAF6"/>
          </w:tcPr>
          <w:p w14:paraId="7DA92C95">
            <w:pPr>
              <w:rPr>
                <w:rFonts w:hint="eastAsia"/>
                <w:szCs w:val="21"/>
              </w:rPr>
            </w:pPr>
          </w:p>
        </w:tc>
        <w:tc>
          <w:tcPr>
            <w:tcW w:w="2414" w:type="dxa"/>
          </w:tcPr>
          <w:p w14:paraId="5E204F5B">
            <w:pPr>
              <w:spacing w:line="240" w:lineRule="exact"/>
              <w:rPr>
                <w:rFonts w:hint="eastAsia"/>
                <w:sz w:val="18"/>
                <w:szCs w:val="18"/>
              </w:rPr>
            </w:pPr>
            <w:r>
              <w:rPr>
                <w:rFonts w:hint="eastAsia"/>
                <w:sz w:val="18"/>
                <w:szCs w:val="18"/>
              </w:rPr>
              <w:t>参见工信部联企业[2011]300号、国统字[2017]213号等文件。</w:t>
            </w:r>
            <w:r>
              <w:rPr>
                <w:rFonts w:hint="eastAsia"/>
                <w:sz w:val="18"/>
                <w:szCs w:val="18"/>
              </w:rPr>
              <w:br w:type="textWrapping"/>
            </w:r>
            <w:r>
              <w:rPr>
                <w:rFonts w:hint="eastAsia"/>
                <w:sz w:val="18"/>
                <w:szCs w:val="18"/>
              </w:rPr>
              <w:t>大、中、 小、微</w:t>
            </w:r>
          </w:p>
        </w:tc>
      </w:tr>
      <w:tr w14:paraId="793EB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709" w:type="dxa"/>
            <w:vMerge w:val="continue"/>
            <w:shd w:val="clear" w:color="auto" w:fill="auto"/>
          </w:tcPr>
          <w:p w14:paraId="175FBFC7">
            <w:pPr>
              <w:rPr>
                <w:rFonts w:hint="eastAsia"/>
                <w:bCs/>
              </w:rPr>
            </w:pPr>
          </w:p>
        </w:tc>
        <w:tc>
          <w:tcPr>
            <w:tcW w:w="1070" w:type="dxa"/>
            <w:vMerge w:val="restart"/>
            <w:shd w:val="clear" w:color="auto" w:fill="auto"/>
          </w:tcPr>
          <w:p w14:paraId="4F4CF668">
            <w:pPr>
              <w:rPr>
                <w:rFonts w:hint="eastAsia"/>
                <w:bCs/>
              </w:rPr>
            </w:pPr>
            <w:r>
              <w:rPr>
                <w:rFonts w:hint="eastAsia"/>
                <w:bCs/>
              </w:rPr>
              <w:t>产品许可</w:t>
            </w:r>
          </w:p>
        </w:tc>
        <w:tc>
          <w:tcPr>
            <w:tcW w:w="2196" w:type="dxa"/>
            <w:shd w:val="clear" w:color="auto" w:fill="auto"/>
          </w:tcPr>
          <w:p w14:paraId="5695C7B3">
            <w:pPr>
              <w:rPr>
                <w:rFonts w:hint="eastAsia"/>
              </w:rPr>
            </w:pPr>
            <w:r>
              <w:rPr>
                <w:rFonts w:hint="eastAsia"/>
              </w:rPr>
              <w:t>是否属于生产许可证管理产品</w:t>
            </w:r>
          </w:p>
        </w:tc>
        <w:tc>
          <w:tcPr>
            <w:tcW w:w="4198" w:type="dxa"/>
            <w:shd w:val="clear" w:color="auto" w:fill="DEEAF6"/>
          </w:tcPr>
          <w:p w14:paraId="4B1B08A6">
            <w:pPr>
              <w:rPr>
                <w:rFonts w:hint="eastAsia"/>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6727B459">
            <w:pPr>
              <w:spacing w:line="240" w:lineRule="exact"/>
              <w:rPr>
                <w:rFonts w:hint="eastAsia"/>
                <w:sz w:val="18"/>
                <w:szCs w:val="18"/>
              </w:rPr>
            </w:pPr>
          </w:p>
        </w:tc>
      </w:tr>
      <w:tr w14:paraId="4DE7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09" w:type="dxa"/>
            <w:vMerge w:val="continue"/>
            <w:shd w:val="clear" w:color="auto" w:fill="auto"/>
          </w:tcPr>
          <w:p w14:paraId="7619B05A">
            <w:pPr>
              <w:rPr>
                <w:rFonts w:hint="eastAsia"/>
                <w:bCs/>
              </w:rPr>
            </w:pPr>
          </w:p>
        </w:tc>
        <w:tc>
          <w:tcPr>
            <w:tcW w:w="1070" w:type="dxa"/>
            <w:vMerge w:val="continue"/>
            <w:shd w:val="clear" w:color="auto" w:fill="auto"/>
          </w:tcPr>
          <w:p w14:paraId="528F6F98">
            <w:pPr>
              <w:rPr>
                <w:rFonts w:hint="eastAsia"/>
                <w:bCs/>
              </w:rPr>
            </w:pPr>
          </w:p>
        </w:tc>
        <w:tc>
          <w:tcPr>
            <w:tcW w:w="2196" w:type="dxa"/>
            <w:shd w:val="clear" w:color="auto" w:fill="auto"/>
          </w:tcPr>
          <w:p w14:paraId="63B900A5">
            <w:pPr>
              <w:rPr>
                <w:rFonts w:hint="eastAsia"/>
              </w:rPr>
            </w:pPr>
            <w:r>
              <w:rPr>
                <w:rFonts w:hint="eastAsia"/>
              </w:rPr>
              <w:t>是否属于制造计量器具许可证管理产品</w:t>
            </w:r>
          </w:p>
        </w:tc>
        <w:tc>
          <w:tcPr>
            <w:tcW w:w="4198" w:type="dxa"/>
            <w:shd w:val="clear" w:color="auto" w:fill="DEEAF6"/>
          </w:tcPr>
          <w:p w14:paraId="4B5A9F65">
            <w:pPr>
              <w:rPr>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6EA1BD48">
            <w:pPr>
              <w:spacing w:line="240" w:lineRule="exact"/>
              <w:rPr>
                <w:rFonts w:hint="eastAsia"/>
                <w:sz w:val="18"/>
                <w:szCs w:val="18"/>
              </w:rPr>
            </w:pPr>
          </w:p>
        </w:tc>
      </w:tr>
      <w:tr w14:paraId="17799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709" w:type="dxa"/>
            <w:vMerge w:val="continue"/>
            <w:shd w:val="clear" w:color="auto" w:fill="auto"/>
          </w:tcPr>
          <w:p w14:paraId="3F72EDEF">
            <w:pPr>
              <w:rPr>
                <w:rFonts w:hint="eastAsia"/>
                <w:bCs/>
              </w:rPr>
            </w:pPr>
          </w:p>
        </w:tc>
        <w:tc>
          <w:tcPr>
            <w:tcW w:w="1070" w:type="dxa"/>
            <w:vMerge w:val="continue"/>
            <w:shd w:val="clear" w:color="auto" w:fill="auto"/>
          </w:tcPr>
          <w:p w14:paraId="371ED32D">
            <w:pPr>
              <w:rPr>
                <w:rFonts w:hint="eastAsia"/>
                <w:bCs/>
              </w:rPr>
            </w:pPr>
          </w:p>
        </w:tc>
        <w:tc>
          <w:tcPr>
            <w:tcW w:w="2196" w:type="dxa"/>
            <w:shd w:val="clear" w:color="auto" w:fill="auto"/>
          </w:tcPr>
          <w:p w14:paraId="349827A9">
            <w:pPr>
              <w:rPr>
                <w:rFonts w:hint="eastAsia"/>
              </w:rPr>
            </w:pPr>
            <w:r>
              <w:rPr>
                <w:rFonts w:hint="eastAsia"/>
              </w:rPr>
              <w:t>是否属于特种设备制造许可证管理产品</w:t>
            </w:r>
          </w:p>
        </w:tc>
        <w:tc>
          <w:tcPr>
            <w:tcW w:w="4198" w:type="dxa"/>
            <w:shd w:val="clear" w:color="auto" w:fill="DEEAF6"/>
          </w:tcPr>
          <w:p w14:paraId="4C364EB8">
            <w:pPr>
              <w:rPr>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5A76B7E4">
            <w:pPr>
              <w:spacing w:line="240" w:lineRule="exact"/>
              <w:rPr>
                <w:rFonts w:hint="eastAsia"/>
                <w:sz w:val="18"/>
                <w:szCs w:val="18"/>
              </w:rPr>
            </w:pPr>
          </w:p>
        </w:tc>
      </w:tr>
      <w:tr w14:paraId="1170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09" w:type="dxa"/>
            <w:vMerge w:val="continue"/>
            <w:shd w:val="clear" w:color="auto" w:fill="auto"/>
          </w:tcPr>
          <w:p w14:paraId="2EC40B06">
            <w:pPr>
              <w:rPr>
                <w:rFonts w:hint="eastAsia"/>
                <w:bCs/>
              </w:rPr>
            </w:pPr>
          </w:p>
        </w:tc>
        <w:tc>
          <w:tcPr>
            <w:tcW w:w="1070" w:type="dxa"/>
            <w:vMerge w:val="continue"/>
            <w:shd w:val="clear" w:color="auto" w:fill="auto"/>
          </w:tcPr>
          <w:p w14:paraId="31E7A3D2">
            <w:pPr>
              <w:rPr>
                <w:rFonts w:hint="eastAsia"/>
                <w:bCs/>
              </w:rPr>
            </w:pPr>
          </w:p>
        </w:tc>
        <w:tc>
          <w:tcPr>
            <w:tcW w:w="2196" w:type="dxa"/>
            <w:shd w:val="clear" w:color="auto" w:fill="auto"/>
          </w:tcPr>
          <w:p w14:paraId="1E848370">
            <w:pPr>
              <w:rPr>
                <w:rFonts w:hint="eastAsia"/>
              </w:rPr>
            </w:pPr>
            <w:r>
              <w:rPr>
                <w:rFonts w:hint="eastAsia"/>
              </w:rPr>
              <w:t>是否属于出口质量许可证管理产品</w:t>
            </w:r>
          </w:p>
        </w:tc>
        <w:tc>
          <w:tcPr>
            <w:tcW w:w="4198" w:type="dxa"/>
            <w:shd w:val="clear" w:color="auto" w:fill="DEEAF6"/>
          </w:tcPr>
          <w:p w14:paraId="5CB3127D">
            <w:pPr>
              <w:rPr>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5CD92518">
            <w:pPr>
              <w:spacing w:line="240" w:lineRule="exact"/>
              <w:rPr>
                <w:rFonts w:hint="eastAsia"/>
                <w:sz w:val="18"/>
                <w:szCs w:val="18"/>
              </w:rPr>
            </w:pPr>
          </w:p>
        </w:tc>
      </w:tr>
      <w:tr w14:paraId="372B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09" w:type="dxa"/>
            <w:vMerge w:val="continue"/>
            <w:shd w:val="clear" w:color="auto" w:fill="auto"/>
          </w:tcPr>
          <w:p w14:paraId="32949999">
            <w:pPr>
              <w:rPr>
                <w:rFonts w:hint="eastAsia"/>
                <w:bCs/>
              </w:rPr>
            </w:pPr>
          </w:p>
        </w:tc>
        <w:tc>
          <w:tcPr>
            <w:tcW w:w="1070" w:type="dxa"/>
            <w:vMerge w:val="continue"/>
            <w:shd w:val="clear" w:color="auto" w:fill="auto"/>
          </w:tcPr>
          <w:p w14:paraId="09D547AB">
            <w:pPr>
              <w:rPr>
                <w:rFonts w:hint="eastAsia"/>
                <w:bCs/>
              </w:rPr>
            </w:pPr>
          </w:p>
        </w:tc>
        <w:tc>
          <w:tcPr>
            <w:tcW w:w="2196" w:type="dxa"/>
            <w:shd w:val="clear" w:color="auto" w:fill="auto"/>
            <w:vAlign w:val="center"/>
          </w:tcPr>
          <w:p w14:paraId="562B30BA">
            <w:pPr>
              <w:rPr>
                <w:rFonts w:hint="eastAsia"/>
              </w:rPr>
            </w:pPr>
            <w:r>
              <w:rPr>
                <w:rFonts w:hint="eastAsia"/>
              </w:rPr>
              <w:t>其他</w:t>
            </w:r>
          </w:p>
        </w:tc>
        <w:tc>
          <w:tcPr>
            <w:tcW w:w="4198" w:type="dxa"/>
            <w:shd w:val="clear" w:color="auto" w:fill="DEEAF6"/>
          </w:tcPr>
          <w:p w14:paraId="51F945F5">
            <w:pPr>
              <w:rPr>
                <w:rFonts w:hint="eastAsia"/>
                <w:szCs w:val="21"/>
              </w:rPr>
            </w:pPr>
          </w:p>
        </w:tc>
        <w:tc>
          <w:tcPr>
            <w:tcW w:w="2414" w:type="dxa"/>
          </w:tcPr>
          <w:p w14:paraId="62FDA18B">
            <w:pPr>
              <w:spacing w:line="240" w:lineRule="exact"/>
              <w:rPr>
                <w:rFonts w:hint="eastAsia"/>
                <w:sz w:val="18"/>
                <w:szCs w:val="18"/>
              </w:rPr>
            </w:pPr>
          </w:p>
        </w:tc>
      </w:tr>
      <w:tr w14:paraId="3AC3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restart"/>
            <w:shd w:val="clear" w:color="auto" w:fill="auto"/>
          </w:tcPr>
          <w:p w14:paraId="0E836FE9">
            <w:pPr>
              <w:rPr>
                <w:rFonts w:hint="eastAsia"/>
                <w:bCs/>
              </w:rPr>
            </w:pPr>
            <w:r>
              <w:rPr>
                <w:rFonts w:hint="eastAsia"/>
                <w:bCs/>
              </w:rPr>
              <w:t>企业品牌的社会影响力</w:t>
            </w:r>
          </w:p>
        </w:tc>
        <w:tc>
          <w:tcPr>
            <w:tcW w:w="1070" w:type="dxa"/>
            <w:vMerge w:val="restart"/>
            <w:shd w:val="clear" w:color="auto" w:fill="auto"/>
          </w:tcPr>
          <w:p w14:paraId="6368E402">
            <w:pPr>
              <w:rPr>
                <w:rFonts w:hint="eastAsia"/>
                <w:bCs/>
              </w:rPr>
            </w:pPr>
            <w:r>
              <w:rPr>
                <w:rFonts w:hint="eastAsia"/>
                <w:bCs/>
              </w:rPr>
              <w:t>贸易</w:t>
            </w:r>
          </w:p>
        </w:tc>
        <w:tc>
          <w:tcPr>
            <w:tcW w:w="2196" w:type="dxa"/>
            <w:shd w:val="clear" w:color="auto" w:fill="auto"/>
          </w:tcPr>
          <w:p w14:paraId="49FFFA91">
            <w:pPr>
              <w:rPr>
                <w:rFonts w:hint="eastAsia"/>
              </w:rPr>
            </w:pPr>
            <w:r>
              <w:rPr>
                <w:rFonts w:hint="eastAsia"/>
              </w:rPr>
              <w:t>境内销售额</w:t>
            </w:r>
          </w:p>
        </w:tc>
        <w:tc>
          <w:tcPr>
            <w:tcW w:w="4198" w:type="dxa"/>
            <w:shd w:val="clear" w:color="auto" w:fill="DEEAF6"/>
          </w:tcPr>
          <w:p w14:paraId="7C3C5E58">
            <w:pPr>
              <w:rPr>
                <w:szCs w:val="21"/>
              </w:rPr>
            </w:pPr>
          </w:p>
          <w:p w14:paraId="32FC55B9">
            <w:pPr>
              <w:rPr>
                <w:rFonts w:hint="eastAsia"/>
                <w:szCs w:val="21"/>
              </w:rPr>
            </w:pPr>
          </w:p>
        </w:tc>
        <w:tc>
          <w:tcPr>
            <w:tcW w:w="2414" w:type="dxa"/>
          </w:tcPr>
          <w:p w14:paraId="15716883">
            <w:pPr>
              <w:spacing w:line="240" w:lineRule="exact"/>
              <w:rPr>
                <w:rFonts w:hint="eastAsia"/>
                <w:sz w:val="18"/>
                <w:szCs w:val="18"/>
              </w:rPr>
            </w:pPr>
            <w:r>
              <w:rPr>
                <w:rFonts w:hint="eastAsia"/>
                <w:sz w:val="18"/>
                <w:szCs w:val="18"/>
              </w:rPr>
              <w:t>企业在中国境内的销售总额(万元)，</w:t>
            </w:r>
          </w:p>
        </w:tc>
      </w:tr>
      <w:tr w14:paraId="4898A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09" w:type="dxa"/>
            <w:vMerge w:val="continue"/>
            <w:shd w:val="clear" w:color="auto" w:fill="auto"/>
          </w:tcPr>
          <w:p w14:paraId="692DD322">
            <w:pPr>
              <w:rPr>
                <w:bCs/>
              </w:rPr>
            </w:pPr>
          </w:p>
        </w:tc>
        <w:tc>
          <w:tcPr>
            <w:tcW w:w="1070" w:type="dxa"/>
            <w:vMerge w:val="continue"/>
            <w:shd w:val="clear" w:color="auto" w:fill="auto"/>
          </w:tcPr>
          <w:p w14:paraId="1E09A09C">
            <w:pPr>
              <w:rPr>
                <w:bCs/>
              </w:rPr>
            </w:pPr>
          </w:p>
        </w:tc>
        <w:tc>
          <w:tcPr>
            <w:tcW w:w="2196" w:type="dxa"/>
            <w:shd w:val="clear" w:color="auto" w:fill="auto"/>
          </w:tcPr>
          <w:p w14:paraId="726351AB">
            <w:pPr>
              <w:rPr>
                <w:rFonts w:hint="eastAsia"/>
              </w:rPr>
            </w:pPr>
            <w:r>
              <w:rPr>
                <w:rFonts w:hint="eastAsia"/>
              </w:rPr>
              <w:t>境内销售省份数</w:t>
            </w:r>
          </w:p>
        </w:tc>
        <w:tc>
          <w:tcPr>
            <w:tcW w:w="4198" w:type="dxa"/>
            <w:shd w:val="clear" w:color="auto" w:fill="DEEAF6"/>
          </w:tcPr>
          <w:p w14:paraId="6740F485">
            <w:pPr>
              <w:rPr>
                <w:szCs w:val="21"/>
              </w:rPr>
            </w:pPr>
          </w:p>
          <w:p w14:paraId="41F185A2">
            <w:pPr>
              <w:rPr>
                <w:rFonts w:hint="eastAsia"/>
                <w:szCs w:val="21"/>
              </w:rPr>
            </w:pPr>
          </w:p>
        </w:tc>
        <w:tc>
          <w:tcPr>
            <w:tcW w:w="2414" w:type="dxa"/>
          </w:tcPr>
          <w:p w14:paraId="69A0603B">
            <w:pPr>
              <w:spacing w:line="240" w:lineRule="exact"/>
              <w:rPr>
                <w:rFonts w:hint="eastAsia"/>
                <w:color w:val="FF0000"/>
                <w:sz w:val="18"/>
                <w:szCs w:val="18"/>
              </w:rPr>
            </w:pPr>
          </w:p>
        </w:tc>
      </w:tr>
      <w:tr w14:paraId="676A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09" w:type="dxa"/>
            <w:vMerge w:val="continue"/>
            <w:shd w:val="clear" w:color="auto" w:fill="auto"/>
          </w:tcPr>
          <w:p w14:paraId="22B61D53">
            <w:pPr>
              <w:rPr>
                <w:bCs/>
              </w:rPr>
            </w:pPr>
          </w:p>
        </w:tc>
        <w:tc>
          <w:tcPr>
            <w:tcW w:w="1070" w:type="dxa"/>
            <w:vMerge w:val="continue"/>
            <w:shd w:val="clear" w:color="auto" w:fill="auto"/>
          </w:tcPr>
          <w:p w14:paraId="3F8FBCD0">
            <w:pPr>
              <w:rPr>
                <w:bCs/>
              </w:rPr>
            </w:pPr>
          </w:p>
        </w:tc>
        <w:tc>
          <w:tcPr>
            <w:tcW w:w="2196" w:type="dxa"/>
            <w:shd w:val="clear" w:color="auto" w:fill="auto"/>
          </w:tcPr>
          <w:p w14:paraId="084B523B">
            <w:pPr>
              <w:rPr>
                <w:rFonts w:hint="eastAsia"/>
              </w:rPr>
            </w:pPr>
            <w:r>
              <w:rPr>
                <w:rFonts w:hint="eastAsia"/>
              </w:rPr>
              <w:t>外贸出口额</w:t>
            </w:r>
          </w:p>
        </w:tc>
        <w:tc>
          <w:tcPr>
            <w:tcW w:w="4198" w:type="dxa"/>
            <w:shd w:val="clear" w:color="auto" w:fill="DEEAF6"/>
          </w:tcPr>
          <w:p w14:paraId="4C9E4CAB">
            <w:pPr>
              <w:spacing w:line="240" w:lineRule="exact"/>
              <w:rPr>
                <w:rFonts w:hint="eastAsia"/>
                <w:szCs w:val="21"/>
              </w:rPr>
            </w:pPr>
          </w:p>
        </w:tc>
        <w:tc>
          <w:tcPr>
            <w:tcW w:w="2414" w:type="dxa"/>
          </w:tcPr>
          <w:p w14:paraId="6FF00E8A">
            <w:pPr>
              <w:spacing w:line="240" w:lineRule="exact"/>
              <w:rPr>
                <w:rFonts w:hint="eastAsia"/>
                <w:sz w:val="18"/>
                <w:szCs w:val="18"/>
              </w:rPr>
            </w:pPr>
            <w:r>
              <w:rPr>
                <w:rFonts w:hint="eastAsia"/>
                <w:sz w:val="18"/>
                <w:szCs w:val="18"/>
              </w:rPr>
              <w:t>外贸出口的销售总额(万美元)</w:t>
            </w:r>
          </w:p>
        </w:tc>
      </w:tr>
      <w:tr w14:paraId="3005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04DB75ED">
            <w:pPr>
              <w:rPr>
                <w:bCs/>
              </w:rPr>
            </w:pPr>
          </w:p>
        </w:tc>
        <w:tc>
          <w:tcPr>
            <w:tcW w:w="1070" w:type="dxa"/>
            <w:vMerge w:val="continue"/>
            <w:shd w:val="clear" w:color="auto" w:fill="auto"/>
          </w:tcPr>
          <w:p w14:paraId="7247B533">
            <w:pPr>
              <w:rPr>
                <w:bCs/>
              </w:rPr>
            </w:pPr>
          </w:p>
        </w:tc>
        <w:tc>
          <w:tcPr>
            <w:tcW w:w="2196" w:type="dxa"/>
            <w:shd w:val="clear" w:color="auto" w:fill="auto"/>
          </w:tcPr>
          <w:p w14:paraId="43FF56E5">
            <w:pPr>
              <w:rPr>
                <w:rFonts w:hint="eastAsia"/>
              </w:rPr>
            </w:pPr>
            <w:r>
              <w:rPr>
                <w:rFonts w:hint="eastAsia"/>
              </w:rPr>
              <w:t>外贸出口国家（地区）数</w:t>
            </w:r>
          </w:p>
        </w:tc>
        <w:tc>
          <w:tcPr>
            <w:tcW w:w="4198" w:type="dxa"/>
            <w:shd w:val="clear" w:color="auto" w:fill="DEEAF6"/>
          </w:tcPr>
          <w:p w14:paraId="35B5624A">
            <w:pPr>
              <w:rPr>
                <w:rFonts w:hint="eastAsia"/>
                <w:szCs w:val="21"/>
              </w:rPr>
            </w:pPr>
          </w:p>
        </w:tc>
        <w:tc>
          <w:tcPr>
            <w:tcW w:w="2414" w:type="dxa"/>
          </w:tcPr>
          <w:p w14:paraId="0A887539">
            <w:pPr>
              <w:spacing w:line="240" w:lineRule="exact"/>
              <w:rPr>
                <w:rFonts w:hint="eastAsia"/>
                <w:sz w:val="18"/>
                <w:szCs w:val="18"/>
              </w:rPr>
            </w:pPr>
          </w:p>
        </w:tc>
      </w:tr>
      <w:tr w14:paraId="30DF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658A5681">
            <w:pPr>
              <w:rPr>
                <w:bCs/>
              </w:rPr>
            </w:pPr>
          </w:p>
        </w:tc>
        <w:tc>
          <w:tcPr>
            <w:tcW w:w="1070" w:type="dxa"/>
            <w:vMerge w:val="continue"/>
            <w:shd w:val="clear" w:color="auto" w:fill="auto"/>
          </w:tcPr>
          <w:p w14:paraId="07258F06">
            <w:pPr>
              <w:rPr>
                <w:bCs/>
              </w:rPr>
            </w:pPr>
          </w:p>
        </w:tc>
        <w:tc>
          <w:tcPr>
            <w:tcW w:w="2196" w:type="dxa"/>
            <w:shd w:val="clear" w:color="auto" w:fill="auto"/>
          </w:tcPr>
          <w:p w14:paraId="46EC8BD5">
            <w:pPr>
              <w:rPr>
                <w:rFonts w:hint="eastAsia"/>
              </w:rPr>
            </w:pPr>
            <w:r>
              <w:rPr>
                <w:rFonts w:hint="eastAsia"/>
              </w:rPr>
              <w:t>外贸进口额</w:t>
            </w:r>
          </w:p>
        </w:tc>
        <w:tc>
          <w:tcPr>
            <w:tcW w:w="4198" w:type="dxa"/>
            <w:shd w:val="clear" w:color="auto" w:fill="DEEAF6"/>
          </w:tcPr>
          <w:p w14:paraId="7BBD3C1F">
            <w:pPr>
              <w:rPr>
                <w:rFonts w:hint="eastAsia"/>
                <w:szCs w:val="21"/>
              </w:rPr>
            </w:pPr>
          </w:p>
        </w:tc>
        <w:tc>
          <w:tcPr>
            <w:tcW w:w="2414" w:type="dxa"/>
          </w:tcPr>
          <w:p w14:paraId="25B877FC">
            <w:pPr>
              <w:spacing w:line="240" w:lineRule="exact"/>
              <w:rPr>
                <w:rFonts w:hint="eastAsia"/>
                <w:sz w:val="18"/>
                <w:szCs w:val="18"/>
              </w:rPr>
            </w:pPr>
            <w:r>
              <w:rPr>
                <w:rFonts w:hint="eastAsia"/>
                <w:sz w:val="18"/>
                <w:szCs w:val="18"/>
              </w:rPr>
              <w:t>外贸进口的销售总额(万美元)</w:t>
            </w:r>
          </w:p>
        </w:tc>
      </w:tr>
      <w:tr w14:paraId="2015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14273A8A">
            <w:pPr>
              <w:rPr>
                <w:bCs/>
              </w:rPr>
            </w:pPr>
          </w:p>
        </w:tc>
        <w:tc>
          <w:tcPr>
            <w:tcW w:w="1070" w:type="dxa"/>
            <w:vMerge w:val="continue"/>
            <w:shd w:val="clear" w:color="auto" w:fill="auto"/>
          </w:tcPr>
          <w:p w14:paraId="3FFD8059">
            <w:pPr>
              <w:rPr>
                <w:bCs/>
              </w:rPr>
            </w:pPr>
          </w:p>
        </w:tc>
        <w:tc>
          <w:tcPr>
            <w:tcW w:w="2196" w:type="dxa"/>
            <w:shd w:val="clear" w:color="auto" w:fill="auto"/>
          </w:tcPr>
          <w:p w14:paraId="7B31A35B">
            <w:pPr>
              <w:rPr>
                <w:rFonts w:hint="eastAsia"/>
              </w:rPr>
            </w:pPr>
            <w:r>
              <w:rPr>
                <w:rFonts w:hint="eastAsia"/>
              </w:rPr>
              <w:t>外贸进口国家（地区）数</w:t>
            </w:r>
          </w:p>
        </w:tc>
        <w:tc>
          <w:tcPr>
            <w:tcW w:w="4198" w:type="dxa"/>
            <w:shd w:val="clear" w:color="auto" w:fill="DEEAF6"/>
          </w:tcPr>
          <w:p w14:paraId="3A54CFC6">
            <w:pPr>
              <w:rPr>
                <w:rFonts w:hint="eastAsia"/>
                <w:szCs w:val="21"/>
              </w:rPr>
            </w:pPr>
          </w:p>
        </w:tc>
        <w:tc>
          <w:tcPr>
            <w:tcW w:w="2414" w:type="dxa"/>
          </w:tcPr>
          <w:p w14:paraId="62B3A031">
            <w:pPr>
              <w:spacing w:line="240" w:lineRule="exact"/>
              <w:rPr>
                <w:rFonts w:hint="eastAsia"/>
                <w:sz w:val="18"/>
                <w:szCs w:val="18"/>
              </w:rPr>
            </w:pPr>
          </w:p>
        </w:tc>
      </w:tr>
      <w:tr w14:paraId="1A66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6E1D6469">
            <w:pPr>
              <w:rPr>
                <w:bCs/>
              </w:rPr>
            </w:pPr>
          </w:p>
        </w:tc>
        <w:tc>
          <w:tcPr>
            <w:tcW w:w="1070" w:type="dxa"/>
            <w:vMerge w:val="restart"/>
            <w:shd w:val="clear" w:color="auto" w:fill="auto"/>
          </w:tcPr>
          <w:p w14:paraId="78A1FCF0">
            <w:pPr>
              <w:rPr>
                <w:rFonts w:hint="eastAsia"/>
                <w:bCs/>
              </w:rPr>
            </w:pPr>
            <w:r>
              <w:rPr>
                <w:rFonts w:hint="eastAsia"/>
                <w:bCs/>
              </w:rPr>
              <w:t>认证</w:t>
            </w:r>
          </w:p>
        </w:tc>
        <w:tc>
          <w:tcPr>
            <w:tcW w:w="2196" w:type="dxa"/>
            <w:shd w:val="clear" w:color="auto" w:fill="auto"/>
          </w:tcPr>
          <w:p w14:paraId="7971797F">
            <w:pPr>
              <w:rPr>
                <w:rFonts w:hint="eastAsia"/>
              </w:rPr>
            </w:pPr>
            <w:r>
              <w:rPr>
                <w:rFonts w:hint="eastAsia"/>
              </w:rPr>
              <w:t>产品认证</w:t>
            </w:r>
          </w:p>
        </w:tc>
        <w:tc>
          <w:tcPr>
            <w:tcW w:w="4198" w:type="dxa"/>
            <w:shd w:val="clear" w:color="auto" w:fill="DEEAF6"/>
          </w:tcPr>
          <w:p w14:paraId="114EF626">
            <w:pPr>
              <w:rPr>
                <w:rFonts w:hint="eastAsia"/>
                <w:szCs w:val="21"/>
              </w:rPr>
            </w:pPr>
          </w:p>
        </w:tc>
        <w:tc>
          <w:tcPr>
            <w:tcW w:w="2414" w:type="dxa"/>
          </w:tcPr>
          <w:p w14:paraId="1D45D0C5">
            <w:pPr>
              <w:spacing w:line="240" w:lineRule="exact"/>
              <w:rPr>
                <w:sz w:val="18"/>
                <w:szCs w:val="18"/>
              </w:rPr>
            </w:pPr>
            <w:r>
              <w:rPr>
                <w:rFonts w:hint="eastAsia"/>
                <w:sz w:val="18"/>
                <w:szCs w:val="18"/>
              </w:rPr>
              <w:t>目前仍有效，列出证书数量和获证产品</w:t>
            </w:r>
          </w:p>
        </w:tc>
      </w:tr>
      <w:tr w14:paraId="3AF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09" w:type="dxa"/>
            <w:vMerge w:val="continue"/>
            <w:shd w:val="clear" w:color="auto" w:fill="auto"/>
          </w:tcPr>
          <w:p w14:paraId="77017CB9">
            <w:pPr>
              <w:rPr>
                <w:bCs/>
              </w:rPr>
            </w:pPr>
          </w:p>
        </w:tc>
        <w:tc>
          <w:tcPr>
            <w:tcW w:w="1070" w:type="dxa"/>
            <w:vMerge w:val="continue"/>
            <w:shd w:val="clear" w:color="auto" w:fill="auto"/>
          </w:tcPr>
          <w:p w14:paraId="0F1AB082">
            <w:pPr>
              <w:rPr>
                <w:bCs/>
              </w:rPr>
            </w:pPr>
          </w:p>
        </w:tc>
        <w:tc>
          <w:tcPr>
            <w:tcW w:w="2196" w:type="dxa"/>
            <w:shd w:val="clear" w:color="auto" w:fill="auto"/>
          </w:tcPr>
          <w:p w14:paraId="0DF222E7">
            <w:pPr>
              <w:rPr>
                <w:rFonts w:hint="eastAsia"/>
              </w:rPr>
            </w:pPr>
            <w:r>
              <w:rPr>
                <w:rFonts w:hint="eastAsia"/>
              </w:rPr>
              <w:t>服务认证</w:t>
            </w:r>
          </w:p>
        </w:tc>
        <w:tc>
          <w:tcPr>
            <w:tcW w:w="4198" w:type="dxa"/>
            <w:shd w:val="clear" w:color="auto" w:fill="DEEAF6"/>
          </w:tcPr>
          <w:p w14:paraId="1D31A9D3">
            <w:pPr>
              <w:rPr>
                <w:rFonts w:hint="eastAsia"/>
                <w:szCs w:val="21"/>
              </w:rPr>
            </w:pPr>
          </w:p>
        </w:tc>
        <w:tc>
          <w:tcPr>
            <w:tcW w:w="2414" w:type="dxa"/>
          </w:tcPr>
          <w:p w14:paraId="154CB615">
            <w:pPr>
              <w:spacing w:line="240" w:lineRule="exact"/>
              <w:rPr>
                <w:sz w:val="18"/>
                <w:szCs w:val="18"/>
              </w:rPr>
            </w:pPr>
            <w:r>
              <w:rPr>
                <w:rFonts w:hint="eastAsia"/>
                <w:sz w:val="18"/>
                <w:szCs w:val="18"/>
              </w:rPr>
              <w:t>目前仍有效，列出证书数量和获证服务</w:t>
            </w:r>
          </w:p>
        </w:tc>
      </w:tr>
      <w:tr w14:paraId="7941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709" w:type="dxa"/>
            <w:vMerge w:val="continue"/>
            <w:shd w:val="clear" w:color="auto" w:fill="auto"/>
          </w:tcPr>
          <w:p w14:paraId="7108E850">
            <w:pPr>
              <w:rPr>
                <w:bCs/>
              </w:rPr>
            </w:pPr>
          </w:p>
        </w:tc>
        <w:tc>
          <w:tcPr>
            <w:tcW w:w="1070" w:type="dxa"/>
            <w:vMerge w:val="continue"/>
            <w:shd w:val="clear" w:color="auto" w:fill="auto"/>
          </w:tcPr>
          <w:p w14:paraId="7DC53467">
            <w:pPr>
              <w:rPr>
                <w:bCs/>
              </w:rPr>
            </w:pPr>
          </w:p>
        </w:tc>
        <w:tc>
          <w:tcPr>
            <w:tcW w:w="2196" w:type="dxa"/>
            <w:shd w:val="clear" w:color="auto" w:fill="auto"/>
          </w:tcPr>
          <w:p w14:paraId="117850A0">
            <w:pPr>
              <w:rPr>
                <w:rFonts w:hint="eastAsia"/>
              </w:rPr>
            </w:pPr>
            <w:r>
              <w:rPr>
                <w:rFonts w:hint="eastAsia"/>
              </w:rPr>
              <w:t>体系认证</w:t>
            </w:r>
          </w:p>
        </w:tc>
        <w:tc>
          <w:tcPr>
            <w:tcW w:w="4198" w:type="dxa"/>
            <w:shd w:val="clear" w:color="auto" w:fill="DEEAF6"/>
          </w:tcPr>
          <w:p w14:paraId="4FB9D1AE">
            <w:pPr>
              <w:rPr>
                <w:rFonts w:hint="eastAsia"/>
                <w:szCs w:val="21"/>
              </w:rPr>
            </w:pPr>
          </w:p>
        </w:tc>
        <w:tc>
          <w:tcPr>
            <w:tcW w:w="2414" w:type="dxa"/>
          </w:tcPr>
          <w:p w14:paraId="26ADEBF6">
            <w:pPr>
              <w:spacing w:line="240" w:lineRule="exact"/>
              <w:rPr>
                <w:sz w:val="18"/>
                <w:szCs w:val="18"/>
              </w:rPr>
            </w:pPr>
            <w:r>
              <w:rPr>
                <w:rFonts w:hint="eastAsia"/>
                <w:sz w:val="18"/>
                <w:szCs w:val="18"/>
              </w:rPr>
              <w:t>目前仍有效，列出获证体系名称</w:t>
            </w:r>
          </w:p>
        </w:tc>
      </w:tr>
      <w:tr w14:paraId="5EEBD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709" w:type="dxa"/>
            <w:vMerge w:val="continue"/>
            <w:shd w:val="clear" w:color="auto" w:fill="auto"/>
          </w:tcPr>
          <w:p w14:paraId="72C035F2">
            <w:pPr>
              <w:rPr>
                <w:bCs/>
              </w:rPr>
            </w:pPr>
          </w:p>
        </w:tc>
        <w:tc>
          <w:tcPr>
            <w:tcW w:w="1070" w:type="dxa"/>
            <w:vMerge w:val="continue"/>
            <w:shd w:val="clear" w:color="auto" w:fill="auto"/>
          </w:tcPr>
          <w:p w14:paraId="52E28650">
            <w:pPr>
              <w:rPr>
                <w:bCs/>
              </w:rPr>
            </w:pPr>
          </w:p>
        </w:tc>
        <w:tc>
          <w:tcPr>
            <w:tcW w:w="2196" w:type="dxa"/>
            <w:shd w:val="clear" w:color="auto" w:fill="auto"/>
          </w:tcPr>
          <w:p w14:paraId="57479F93">
            <w:pPr>
              <w:rPr>
                <w:rFonts w:hint="eastAsia"/>
              </w:rPr>
            </w:pPr>
            <w:r>
              <w:rPr>
                <w:rFonts w:hint="eastAsia"/>
              </w:rPr>
              <w:t>其他认证</w:t>
            </w:r>
          </w:p>
        </w:tc>
        <w:tc>
          <w:tcPr>
            <w:tcW w:w="4198" w:type="dxa"/>
            <w:shd w:val="clear" w:color="auto" w:fill="DEEAF6"/>
          </w:tcPr>
          <w:p w14:paraId="71C1B58C">
            <w:pPr>
              <w:rPr>
                <w:rFonts w:hint="eastAsia"/>
                <w:szCs w:val="21"/>
              </w:rPr>
            </w:pPr>
          </w:p>
        </w:tc>
        <w:tc>
          <w:tcPr>
            <w:tcW w:w="2414" w:type="dxa"/>
          </w:tcPr>
          <w:p w14:paraId="2F5EB253">
            <w:pPr>
              <w:spacing w:line="240" w:lineRule="exact"/>
              <w:rPr>
                <w:rFonts w:hint="eastAsia"/>
                <w:sz w:val="18"/>
                <w:szCs w:val="18"/>
              </w:rPr>
            </w:pPr>
            <w:r>
              <w:rPr>
                <w:rFonts w:hint="eastAsia"/>
                <w:sz w:val="18"/>
                <w:szCs w:val="18"/>
              </w:rPr>
              <w:t>目前仍有效，列出证书名称</w:t>
            </w:r>
          </w:p>
        </w:tc>
      </w:tr>
      <w:tr w14:paraId="6DDD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183F1F86">
            <w:pPr>
              <w:rPr>
                <w:bCs/>
              </w:rPr>
            </w:pPr>
          </w:p>
        </w:tc>
        <w:tc>
          <w:tcPr>
            <w:tcW w:w="1070" w:type="dxa"/>
            <w:vMerge w:val="restart"/>
            <w:shd w:val="clear" w:color="auto" w:fill="auto"/>
          </w:tcPr>
          <w:p w14:paraId="48A91772">
            <w:pPr>
              <w:rPr>
                <w:rFonts w:hint="eastAsia"/>
                <w:bCs/>
              </w:rPr>
            </w:pPr>
            <w:r>
              <w:rPr>
                <w:rFonts w:hint="eastAsia"/>
                <w:bCs/>
              </w:rPr>
              <w:t>知识产权</w:t>
            </w:r>
          </w:p>
        </w:tc>
        <w:tc>
          <w:tcPr>
            <w:tcW w:w="2196" w:type="dxa"/>
            <w:shd w:val="clear" w:color="auto" w:fill="auto"/>
          </w:tcPr>
          <w:p w14:paraId="19F539FF">
            <w:pPr>
              <w:rPr>
                <w:rFonts w:hint="eastAsia"/>
              </w:rPr>
            </w:pPr>
            <w:r>
              <w:rPr>
                <w:rFonts w:hint="eastAsia"/>
              </w:rPr>
              <w:t>发明专利</w:t>
            </w:r>
          </w:p>
        </w:tc>
        <w:tc>
          <w:tcPr>
            <w:tcW w:w="4198" w:type="dxa"/>
            <w:shd w:val="clear" w:color="auto" w:fill="DEEAF6"/>
          </w:tcPr>
          <w:p w14:paraId="6FBEAD59">
            <w:pPr>
              <w:rPr>
                <w:rFonts w:hint="eastAsia"/>
                <w:szCs w:val="21"/>
              </w:rPr>
            </w:pPr>
          </w:p>
        </w:tc>
        <w:tc>
          <w:tcPr>
            <w:tcW w:w="2414" w:type="dxa"/>
          </w:tcPr>
          <w:p w14:paraId="010D14A4">
            <w:r>
              <w:rPr>
                <w:rFonts w:hint="eastAsia"/>
                <w:sz w:val="18"/>
                <w:szCs w:val="18"/>
              </w:rPr>
              <w:t>在有效期内的件数</w:t>
            </w:r>
          </w:p>
        </w:tc>
      </w:tr>
      <w:tr w14:paraId="70F6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64BF85B1">
            <w:pPr>
              <w:rPr>
                <w:bCs/>
              </w:rPr>
            </w:pPr>
          </w:p>
        </w:tc>
        <w:tc>
          <w:tcPr>
            <w:tcW w:w="1070" w:type="dxa"/>
            <w:vMerge w:val="continue"/>
            <w:shd w:val="clear" w:color="auto" w:fill="auto"/>
          </w:tcPr>
          <w:p w14:paraId="2278C406">
            <w:pPr>
              <w:rPr>
                <w:bCs/>
              </w:rPr>
            </w:pPr>
          </w:p>
        </w:tc>
        <w:tc>
          <w:tcPr>
            <w:tcW w:w="2196" w:type="dxa"/>
            <w:shd w:val="clear" w:color="auto" w:fill="auto"/>
          </w:tcPr>
          <w:p w14:paraId="0E04E32A">
            <w:pPr>
              <w:rPr>
                <w:rFonts w:hint="eastAsia"/>
              </w:rPr>
            </w:pPr>
            <w:r>
              <w:rPr>
                <w:rFonts w:hint="eastAsia"/>
              </w:rPr>
              <w:t>实用新型专利</w:t>
            </w:r>
          </w:p>
        </w:tc>
        <w:tc>
          <w:tcPr>
            <w:tcW w:w="4198" w:type="dxa"/>
            <w:shd w:val="clear" w:color="auto" w:fill="DEEAF6"/>
          </w:tcPr>
          <w:p w14:paraId="6C8B7296">
            <w:pPr>
              <w:rPr>
                <w:rFonts w:hint="eastAsia"/>
                <w:szCs w:val="21"/>
              </w:rPr>
            </w:pPr>
          </w:p>
        </w:tc>
        <w:tc>
          <w:tcPr>
            <w:tcW w:w="2414" w:type="dxa"/>
          </w:tcPr>
          <w:p w14:paraId="3CB7C467">
            <w:r>
              <w:rPr>
                <w:rFonts w:hint="eastAsia"/>
                <w:sz w:val="18"/>
                <w:szCs w:val="18"/>
              </w:rPr>
              <w:t>在有效期内的件数</w:t>
            </w:r>
          </w:p>
        </w:tc>
      </w:tr>
      <w:tr w14:paraId="7A03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38503FC2">
            <w:pPr>
              <w:rPr>
                <w:bCs/>
              </w:rPr>
            </w:pPr>
          </w:p>
        </w:tc>
        <w:tc>
          <w:tcPr>
            <w:tcW w:w="1070" w:type="dxa"/>
            <w:vMerge w:val="continue"/>
            <w:shd w:val="clear" w:color="auto" w:fill="auto"/>
          </w:tcPr>
          <w:p w14:paraId="79AABBD5">
            <w:pPr>
              <w:rPr>
                <w:bCs/>
              </w:rPr>
            </w:pPr>
          </w:p>
        </w:tc>
        <w:tc>
          <w:tcPr>
            <w:tcW w:w="2196" w:type="dxa"/>
            <w:shd w:val="clear" w:color="auto" w:fill="auto"/>
          </w:tcPr>
          <w:p w14:paraId="25F4C9B9">
            <w:pPr>
              <w:rPr>
                <w:rFonts w:hint="eastAsia"/>
              </w:rPr>
            </w:pPr>
            <w:r>
              <w:rPr>
                <w:rFonts w:hint="eastAsia"/>
              </w:rPr>
              <w:t>外观设计专利</w:t>
            </w:r>
          </w:p>
        </w:tc>
        <w:tc>
          <w:tcPr>
            <w:tcW w:w="4198" w:type="dxa"/>
            <w:shd w:val="clear" w:color="auto" w:fill="DEEAF6"/>
          </w:tcPr>
          <w:p w14:paraId="3AEB950D">
            <w:pPr>
              <w:rPr>
                <w:rFonts w:hint="eastAsia"/>
                <w:szCs w:val="21"/>
              </w:rPr>
            </w:pPr>
          </w:p>
        </w:tc>
        <w:tc>
          <w:tcPr>
            <w:tcW w:w="2414" w:type="dxa"/>
          </w:tcPr>
          <w:p w14:paraId="7AC1DB33">
            <w:r>
              <w:rPr>
                <w:rFonts w:hint="eastAsia"/>
                <w:sz w:val="18"/>
                <w:szCs w:val="18"/>
              </w:rPr>
              <w:t>在有效期内的件数</w:t>
            </w:r>
          </w:p>
        </w:tc>
      </w:tr>
      <w:tr w14:paraId="1531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69880BCC">
            <w:pPr>
              <w:rPr>
                <w:bCs/>
              </w:rPr>
            </w:pPr>
          </w:p>
        </w:tc>
        <w:tc>
          <w:tcPr>
            <w:tcW w:w="1070" w:type="dxa"/>
            <w:vMerge w:val="continue"/>
            <w:shd w:val="clear" w:color="auto" w:fill="auto"/>
          </w:tcPr>
          <w:p w14:paraId="23397DAF">
            <w:pPr>
              <w:rPr>
                <w:bCs/>
              </w:rPr>
            </w:pPr>
          </w:p>
        </w:tc>
        <w:tc>
          <w:tcPr>
            <w:tcW w:w="2196" w:type="dxa"/>
            <w:shd w:val="clear" w:color="auto" w:fill="auto"/>
          </w:tcPr>
          <w:p w14:paraId="6F975D9D">
            <w:pPr>
              <w:rPr>
                <w:rFonts w:hint="eastAsia"/>
              </w:rPr>
            </w:pPr>
            <w:r>
              <w:rPr>
                <w:rFonts w:hint="eastAsia"/>
              </w:rPr>
              <w:t>注册商标</w:t>
            </w:r>
          </w:p>
        </w:tc>
        <w:tc>
          <w:tcPr>
            <w:tcW w:w="4198" w:type="dxa"/>
            <w:shd w:val="clear" w:color="auto" w:fill="DEEAF6"/>
          </w:tcPr>
          <w:p w14:paraId="1CEF5556">
            <w:pPr>
              <w:rPr>
                <w:rFonts w:hint="eastAsia"/>
                <w:szCs w:val="21"/>
              </w:rPr>
            </w:pPr>
          </w:p>
        </w:tc>
        <w:tc>
          <w:tcPr>
            <w:tcW w:w="2414" w:type="dxa"/>
          </w:tcPr>
          <w:p w14:paraId="24A97D1D">
            <w:pPr>
              <w:spacing w:line="240" w:lineRule="exact"/>
              <w:rPr>
                <w:rFonts w:hint="eastAsia"/>
                <w:sz w:val="18"/>
                <w:szCs w:val="18"/>
              </w:rPr>
            </w:pPr>
            <w:r>
              <w:rPr>
                <w:rFonts w:hint="eastAsia"/>
                <w:sz w:val="18"/>
                <w:szCs w:val="18"/>
              </w:rPr>
              <w:t>件数</w:t>
            </w:r>
          </w:p>
        </w:tc>
      </w:tr>
      <w:tr w14:paraId="18316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2A5C2C79">
            <w:pPr>
              <w:rPr>
                <w:bCs/>
              </w:rPr>
            </w:pPr>
          </w:p>
        </w:tc>
        <w:tc>
          <w:tcPr>
            <w:tcW w:w="1070" w:type="dxa"/>
            <w:vMerge w:val="continue"/>
            <w:shd w:val="clear" w:color="auto" w:fill="auto"/>
          </w:tcPr>
          <w:p w14:paraId="2D22E0CB">
            <w:pPr>
              <w:rPr>
                <w:bCs/>
              </w:rPr>
            </w:pPr>
          </w:p>
        </w:tc>
        <w:tc>
          <w:tcPr>
            <w:tcW w:w="2196" w:type="dxa"/>
            <w:shd w:val="clear" w:color="auto" w:fill="auto"/>
          </w:tcPr>
          <w:p w14:paraId="2E16A67C">
            <w:pPr>
              <w:rPr>
                <w:rFonts w:hint="eastAsia"/>
              </w:rPr>
            </w:pPr>
            <w:r>
              <w:rPr>
                <w:rFonts w:hint="eastAsia"/>
              </w:rPr>
              <w:t>驰名商标</w:t>
            </w:r>
          </w:p>
        </w:tc>
        <w:tc>
          <w:tcPr>
            <w:tcW w:w="4198" w:type="dxa"/>
            <w:shd w:val="clear" w:color="auto" w:fill="DEEAF6"/>
          </w:tcPr>
          <w:p w14:paraId="35FDBB9D">
            <w:pPr>
              <w:rPr>
                <w:rFonts w:hint="eastAsia"/>
                <w:szCs w:val="21"/>
              </w:rPr>
            </w:pPr>
          </w:p>
        </w:tc>
        <w:tc>
          <w:tcPr>
            <w:tcW w:w="2414" w:type="dxa"/>
          </w:tcPr>
          <w:p w14:paraId="62134455">
            <w:pPr>
              <w:spacing w:line="240" w:lineRule="exact"/>
              <w:rPr>
                <w:rFonts w:hint="eastAsia"/>
                <w:sz w:val="18"/>
                <w:szCs w:val="18"/>
              </w:rPr>
            </w:pPr>
            <w:r>
              <w:rPr>
                <w:rFonts w:hint="eastAsia"/>
                <w:sz w:val="18"/>
                <w:szCs w:val="18"/>
              </w:rPr>
              <w:t>国家行政主管部门根据当事人申请而认定和保护的在中国为相关公众所熟知的商标</w:t>
            </w:r>
          </w:p>
        </w:tc>
      </w:tr>
      <w:tr w14:paraId="03BD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09" w:type="dxa"/>
            <w:vMerge w:val="continue"/>
            <w:shd w:val="clear" w:color="auto" w:fill="auto"/>
          </w:tcPr>
          <w:p w14:paraId="3ABAF096">
            <w:pPr>
              <w:rPr>
                <w:bCs/>
              </w:rPr>
            </w:pPr>
          </w:p>
        </w:tc>
        <w:tc>
          <w:tcPr>
            <w:tcW w:w="1070" w:type="dxa"/>
            <w:vMerge w:val="continue"/>
            <w:shd w:val="clear" w:color="auto" w:fill="auto"/>
          </w:tcPr>
          <w:p w14:paraId="30AC8BC0">
            <w:pPr>
              <w:rPr>
                <w:bCs/>
              </w:rPr>
            </w:pPr>
          </w:p>
        </w:tc>
        <w:tc>
          <w:tcPr>
            <w:tcW w:w="2196" w:type="dxa"/>
            <w:shd w:val="clear" w:color="auto" w:fill="auto"/>
          </w:tcPr>
          <w:p w14:paraId="667A15BF">
            <w:pPr>
              <w:rPr>
                <w:rFonts w:hint="eastAsia"/>
              </w:rPr>
            </w:pPr>
            <w:r>
              <w:rPr>
                <w:rFonts w:hint="eastAsia"/>
              </w:rPr>
              <w:t>著作权</w:t>
            </w:r>
          </w:p>
        </w:tc>
        <w:tc>
          <w:tcPr>
            <w:tcW w:w="4198" w:type="dxa"/>
            <w:shd w:val="clear" w:color="auto" w:fill="DEEAF6"/>
          </w:tcPr>
          <w:p w14:paraId="74A127C9">
            <w:pPr>
              <w:rPr>
                <w:rFonts w:hint="eastAsia"/>
                <w:szCs w:val="21"/>
              </w:rPr>
            </w:pPr>
          </w:p>
        </w:tc>
        <w:tc>
          <w:tcPr>
            <w:tcW w:w="2414" w:type="dxa"/>
          </w:tcPr>
          <w:p w14:paraId="65803D55">
            <w:pPr>
              <w:spacing w:line="240" w:lineRule="exact"/>
              <w:rPr>
                <w:rFonts w:hint="eastAsia"/>
                <w:sz w:val="18"/>
                <w:szCs w:val="18"/>
              </w:rPr>
            </w:pPr>
            <w:r>
              <w:rPr>
                <w:rFonts w:hint="eastAsia"/>
                <w:sz w:val="18"/>
                <w:szCs w:val="18"/>
              </w:rPr>
              <w:t>也称版权，件数</w:t>
            </w:r>
          </w:p>
        </w:tc>
      </w:tr>
      <w:tr w14:paraId="0E6A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709" w:type="dxa"/>
            <w:vMerge w:val="continue"/>
            <w:shd w:val="clear" w:color="auto" w:fill="auto"/>
          </w:tcPr>
          <w:p w14:paraId="2495A34E">
            <w:pPr>
              <w:rPr>
                <w:bCs/>
              </w:rPr>
            </w:pPr>
          </w:p>
        </w:tc>
        <w:tc>
          <w:tcPr>
            <w:tcW w:w="1070" w:type="dxa"/>
            <w:vMerge w:val="restart"/>
            <w:shd w:val="clear" w:color="auto" w:fill="auto"/>
          </w:tcPr>
          <w:p w14:paraId="1BA6BDBB">
            <w:pPr>
              <w:rPr>
                <w:rFonts w:hint="eastAsia"/>
                <w:bCs/>
              </w:rPr>
            </w:pPr>
            <w:r>
              <w:rPr>
                <w:rFonts w:hint="eastAsia"/>
                <w:bCs/>
              </w:rPr>
              <w:t>经营资质</w:t>
            </w:r>
          </w:p>
        </w:tc>
        <w:tc>
          <w:tcPr>
            <w:tcW w:w="2196" w:type="dxa"/>
            <w:shd w:val="clear" w:color="auto" w:fill="auto"/>
          </w:tcPr>
          <w:p w14:paraId="66C972F7">
            <w:pPr>
              <w:rPr>
                <w:rFonts w:hint="eastAsia"/>
              </w:rPr>
            </w:pPr>
            <w:r>
              <w:rPr>
                <w:rFonts w:hint="eastAsia"/>
              </w:rPr>
              <w:t>企业所在行业的特许资质和许可证</w:t>
            </w:r>
          </w:p>
        </w:tc>
        <w:tc>
          <w:tcPr>
            <w:tcW w:w="4198" w:type="dxa"/>
            <w:shd w:val="clear" w:color="auto" w:fill="DEEAF6"/>
          </w:tcPr>
          <w:p w14:paraId="594C6B3C">
            <w:pPr>
              <w:rPr>
                <w:rFonts w:hint="eastAsia"/>
                <w:szCs w:val="21"/>
              </w:rPr>
            </w:pPr>
          </w:p>
        </w:tc>
        <w:tc>
          <w:tcPr>
            <w:tcW w:w="2414" w:type="dxa"/>
          </w:tcPr>
          <w:p w14:paraId="63BAC026">
            <w:pPr>
              <w:spacing w:line="240" w:lineRule="exact"/>
              <w:rPr>
                <w:rFonts w:hint="eastAsia"/>
                <w:sz w:val="18"/>
                <w:szCs w:val="18"/>
              </w:rPr>
            </w:pPr>
          </w:p>
        </w:tc>
      </w:tr>
      <w:tr w14:paraId="66E9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709" w:type="dxa"/>
            <w:vMerge w:val="continue"/>
            <w:shd w:val="clear" w:color="auto" w:fill="auto"/>
          </w:tcPr>
          <w:p w14:paraId="23CFD1F8">
            <w:pPr>
              <w:rPr>
                <w:bCs/>
              </w:rPr>
            </w:pPr>
          </w:p>
        </w:tc>
        <w:tc>
          <w:tcPr>
            <w:tcW w:w="1070" w:type="dxa"/>
            <w:vMerge w:val="continue"/>
            <w:shd w:val="clear" w:color="auto" w:fill="auto"/>
          </w:tcPr>
          <w:p w14:paraId="76B6EE88">
            <w:pPr>
              <w:rPr>
                <w:bCs/>
              </w:rPr>
            </w:pPr>
          </w:p>
        </w:tc>
        <w:tc>
          <w:tcPr>
            <w:tcW w:w="2196" w:type="dxa"/>
            <w:shd w:val="clear" w:color="auto" w:fill="auto"/>
          </w:tcPr>
          <w:p w14:paraId="62E9D6A2">
            <w:pPr>
              <w:rPr>
                <w:rFonts w:hint="eastAsia"/>
              </w:rPr>
            </w:pPr>
            <w:r>
              <w:rPr>
                <w:rFonts w:hint="eastAsia"/>
              </w:rPr>
              <w:t>企业所获得资质等级</w:t>
            </w:r>
          </w:p>
        </w:tc>
        <w:tc>
          <w:tcPr>
            <w:tcW w:w="4198" w:type="dxa"/>
            <w:shd w:val="clear" w:color="auto" w:fill="DEEAF6"/>
          </w:tcPr>
          <w:p w14:paraId="3FDBEF2D">
            <w:pPr>
              <w:rPr>
                <w:rFonts w:hint="eastAsia"/>
                <w:szCs w:val="21"/>
              </w:rPr>
            </w:pPr>
          </w:p>
        </w:tc>
        <w:tc>
          <w:tcPr>
            <w:tcW w:w="2414" w:type="dxa"/>
          </w:tcPr>
          <w:p w14:paraId="73736185">
            <w:pPr>
              <w:spacing w:line="240" w:lineRule="exact"/>
              <w:rPr>
                <w:sz w:val="18"/>
                <w:szCs w:val="18"/>
              </w:rPr>
            </w:pPr>
            <w:r>
              <w:rPr>
                <w:rFonts w:hint="eastAsia"/>
                <w:sz w:val="18"/>
                <w:szCs w:val="18"/>
              </w:rPr>
              <w:t>企业有无行业经营资格：</w:t>
            </w:r>
          </w:p>
          <w:p w14:paraId="2C7112CB">
            <w:pPr>
              <w:spacing w:line="240" w:lineRule="exact"/>
              <w:rPr>
                <w:rFonts w:hint="eastAsia"/>
                <w:sz w:val="18"/>
                <w:szCs w:val="18"/>
              </w:rPr>
            </w:pPr>
            <w:r>
              <w:rPr>
                <w:rFonts w:hint="eastAsia"/>
                <w:sz w:val="18"/>
                <w:szCs w:val="18"/>
              </w:rPr>
              <w:t>特级、一级（甲级）、</w:t>
            </w:r>
          </w:p>
          <w:p w14:paraId="08EAC9BF">
            <w:pPr>
              <w:spacing w:line="240" w:lineRule="exact"/>
              <w:rPr>
                <w:rFonts w:hint="eastAsia"/>
                <w:sz w:val="18"/>
                <w:szCs w:val="18"/>
              </w:rPr>
            </w:pPr>
            <w:r>
              <w:rPr>
                <w:rFonts w:hint="eastAsia"/>
                <w:sz w:val="18"/>
                <w:szCs w:val="18"/>
              </w:rPr>
              <w:t>二级（乙级）、</w:t>
            </w:r>
          </w:p>
          <w:p w14:paraId="324A4941">
            <w:pPr>
              <w:spacing w:line="240" w:lineRule="exact"/>
              <w:rPr>
                <w:rFonts w:hint="eastAsia"/>
                <w:sz w:val="18"/>
                <w:szCs w:val="18"/>
              </w:rPr>
            </w:pPr>
            <w:r>
              <w:rPr>
                <w:rFonts w:hint="eastAsia"/>
                <w:sz w:val="18"/>
                <w:szCs w:val="18"/>
              </w:rPr>
              <w:t>三级（丙级）资质及以下</w:t>
            </w:r>
          </w:p>
        </w:tc>
      </w:tr>
      <w:tr w14:paraId="11B5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709" w:type="dxa"/>
            <w:vMerge w:val="restart"/>
            <w:shd w:val="clear" w:color="auto" w:fill="auto"/>
          </w:tcPr>
          <w:p w14:paraId="145209B8">
            <w:pPr>
              <w:rPr>
                <w:rFonts w:hint="eastAsia"/>
                <w:bCs/>
              </w:rPr>
            </w:pPr>
            <w:r>
              <w:rPr>
                <w:rFonts w:hint="eastAsia"/>
                <w:bCs/>
              </w:rPr>
              <w:t>合同信用管理</w:t>
            </w:r>
          </w:p>
        </w:tc>
        <w:tc>
          <w:tcPr>
            <w:tcW w:w="1070" w:type="dxa"/>
            <w:shd w:val="clear" w:color="auto" w:fill="auto"/>
          </w:tcPr>
          <w:p w14:paraId="2A4B8361">
            <w:pPr>
              <w:rPr>
                <w:rFonts w:hint="eastAsia"/>
                <w:bCs/>
              </w:rPr>
            </w:pPr>
            <w:r>
              <w:rPr>
                <w:rFonts w:hint="eastAsia"/>
                <w:bCs/>
              </w:rPr>
              <w:t>制度</w:t>
            </w:r>
          </w:p>
        </w:tc>
        <w:tc>
          <w:tcPr>
            <w:tcW w:w="2196" w:type="dxa"/>
            <w:shd w:val="clear" w:color="auto" w:fill="auto"/>
          </w:tcPr>
          <w:p w14:paraId="2DFBE82C">
            <w:pPr>
              <w:rPr>
                <w:rFonts w:hint="eastAsia"/>
              </w:rPr>
            </w:pPr>
            <w:r>
              <w:rPr>
                <w:rFonts w:hint="eastAsia"/>
              </w:rPr>
              <w:t>合同信用管理制度</w:t>
            </w:r>
          </w:p>
        </w:tc>
        <w:tc>
          <w:tcPr>
            <w:tcW w:w="4198" w:type="dxa"/>
            <w:shd w:val="clear" w:color="auto" w:fill="DEEAF6"/>
          </w:tcPr>
          <w:p w14:paraId="3406A1D9">
            <w:pPr>
              <w:spacing w:line="260" w:lineRule="exact"/>
              <w:ind w:left="182"/>
              <w:rPr>
                <w:rFonts w:hint="eastAsia"/>
                <w:szCs w:val="21"/>
              </w:rPr>
            </w:pPr>
            <w:r>
              <w:rPr>
                <w:szCs w:val="21"/>
              </w:rPr>
              <w:sym w:font="Wingdings 2" w:char="F0A3"/>
            </w:r>
            <w:r>
              <w:rPr>
                <w:szCs w:val="21"/>
              </w:rPr>
              <w:t xml:space="preserve"> </w:t>
            </w:r>
            <w:r>
              <w:rPr>
                <w:rFonts w:hint="eastAsia"/>
                <w:szCs w:val="21"/>
              </w:rPr>
              <w:t>有</w:t>
            </w:r>
            <w:r>
              <w:rPr>
                <w:szCs w:val="21"/>
              </w:rPr>
              <w:t xml:space="preserve">  </w:t>
            </w:r>
            <w:r>
              <w:rPr>
                <w:szCs w:val="21"/>
              </w:rPr>
              <w:sym w:font="Wingdings 2" w:char="F0A3"/>
            </w:r>
            <w:r>
              <w:rPr>
                <w:rFonts w:hint="eastAsia"/>
                <w:szCs w:val="21"/>
              </w:rPr>
              <w:t xml:space="preserve"> 无</w:t>
            </w:r>
          </w:p>
        </w:tc>
        <w:tc>
          <w:tcPr>
            <w:tcW w:w="2414" w:type="dxa"/>
          </w:tcPr>
          <w:p w14:paraId="7D7BCEB4">
            <w:pPr>
              <w:spacing w:line="240" w:lineRule="exact"/>
              <w:rPr>
                <w:rFonts w:hint="eastAsia"/>
                <w:sz w:val="18"/>
                <w:szCs w:val="18"/>
              </w:rPr>
            </w:pPr>
          </w:p>
        </w:tc>
      </w:tr>
      <w:tr w14:paraId="3CF8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09" w:type="dxa"/>
            <w:vMerge w:val="continue"/>
            <w:shd w:val="clear" w:color="auto" w:fill="auto"/>
          </w:tcPr>
          <w:p w14:paraId="090073EA">
            <w:pPr>
              <w:rPr>
                <w:bCs/>
              </w:rPr>
            </w:pPr>
          </w:p>
        </w:tc>
        <w:tc>
          <w:tcPr>
            <w:tcW w:w="1070" w:type="dxa"/>
            <w:shd w:val="clear" w:color="auto" w:fill="auto"/>
          </w:tcPr>
          <w:p w14:paraId="716B92C0">
            <w:pPr>
              <w:rPr>
                <w:rFonts w:hint="eastAsia"/>
                <w:bCs/>
              </w:rPr>
            </w:pPr>
            <w:r>
              <w:rPr>
                <w:rFonts w:hint="eastAsia"/>
                <w:bCs/>
              </w:rPr>
              <w:t>机构</w:t>
            </w:r>
          </w:p>
        </w:tc>
        <w:tc>
          <w:tcPr>
            <w:tcW w:w="2196" w:type="dxa"/>
            <w:shd w:val="clear" w:color="auto" w:fill="auto"/>
          </w:tcPr>
          <w:p w14:paraId="46E9B92D">
            <w:pPr>
              <w:rPr>
                <w:rFonts w:hint="eastAsia"/>
              </w:rPr>
            </w:pPr>
            <w:r>
              <w:rPr>
                <w:rFonts w:hint="eastAsia"/>
              </w:rPr>
              <w:t>合同信用管理机构及人数</w:t>
            </w:r>
          </w:p>
        </w:tc>
        <w:tc>
          <w:tcPr>
            <w:tcW w:w="4198" w:type="dxa"/>
            <w:shd w:val="clear" w:color="auto" w:fill="DEEAF6"/>
          </w:tcPr>
          <w:p w14:paraId="0F71BCB5">
            <w:pPr>
              <w:rPr>
                <w:rFonts w:hint="eastAsia"/>
                <w:szCs w:val="21"/>
              </w:rPr>
            </w:pPr>
          </w:p>
        </w:tc>
        <w:tc>
          <w:tcPr>
            <w:tcW w:w="2414" w:type="dxa"/>
          </w:tcPr>
          <w:p w14:paraId="19611890">
            <w:pPr>
              <w:spacing w:line="240" w:lineRule="exact"/>
              <w:rPr>
                <w:rFonts w:hint="eastAsia"/>
                <w:sz w:val="18"/>
                <w:szCs w:val="18"/>
              </w:rPr>
            </w:pPr>
            <w:r>
              <w:rPr>
                <w:rFonts w:hint="eastAsia"/>
                <w:sz w:val="18"/>
                <w:szCs w:val="18"/>
              </w:rPr>
              <w:t>合同信用管理归口部门</w:t>
            </w:r>
          </w:p>
        </w:tc>
      </w:tr>
      <w:tr w14:paraId="2C74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09" w:type="dxa"/>
            <w:vMerge w:val="restart"/>
            <w:shd w:val="clear" w:color="auto" w:fill="auto"/>
          </w:tcPr>
          <w:p w14:paraId="14AED0EF">
            <w:pPr>
              <w:rPr>
                <w:bCs/>
              </w:rPr>
            </w:pPr>
            <w:r>
              <w:rPr>
                <w:rFonts w:hint="eastAsia"/>
                <w:bCs/>
              </w:rPr>
              <w:t>合同</w:t>
            </w:r>
          </w:p>
          <w:p w14:paraId="11920DB6">
            <w:pPr>
              <w:rPr>
                <w:rFonts w:hint="eastAsia"/>
                <w:bCs/>
              </w:rPr>
            </w:pPr>
            <w:r>
              <w:rPr>
                <w:rFonts w:hint="eastAsia"/>
                <w:bCs/>
              </w:rPr>
              <w:t>相关信息</w:t>
            </w:r>
          </w:p>
        </w:tc>
        <w:tc>
          <w:tcPr>
            <w:tcW w:w="1070" w:type="dxa"/>
            <w:vMerge w:val="restart"/>
            <w:shd w:val="clear" w:color="auto" w:fill="auto"/>
          </w:tcPr>
          <w:p w14:paraId="2B24AB07">
            <w:pPr>
              <w:rPr>
                <w:rFonts w:hint="eastAsia"/>
                <w:bCs/>
              </w:rPr>
            </w:pPr>
            <w:r>
              <w:rPr>
                <w:rFonts w:hint="eastAsia"/>
                <w:bCs/>
              </w:rPr>
              <w:t>书面合同签约率</w:t>
            </w:r>
          </w:p>
        </w:tc>
        <w:tc>
          <w:tcPr>
            <w:tcW w:w="2196" w:type="dxa"/>
            <w:shd w:val="clear" w:color="auto" w:fill="auto"/>
          </w:tcPr>
          <w:p w14:paraId="38C1EFF4">
            <w:pPr>
              <w:rPr>
                <w:rFonts w:hint="eastAsia"/>
              </w:rPr>
            </w:pPr>
            <w:r>
              <w:rPr>
                <w:rFonts w:hint="eastAsia"/>
              </w:rPr>
              <w:t>收入性合同</w:t>
            </w:r>
          </w:p>
        </w:tc>
        <w:tc>
          <w:tcPr>
            <w:tcW w:w="4198" w:type="dxa"/>
            <w:shd w:val="clear" w:color="auto" w:fill="DEEAF6"/>
          </w:tcPr>
          <w:p w14:paraId="031F3744">
            <w:pPr>
              <w:spacing w:line="360" w:lineRule="auto"/>
              <w:rPr>
                <w:szCs w:val="21"/>
              </w:rPr>
            </w:pPr>
            <w:r>
              <w:rPr>
                <w:rFonts w:hint="eastAsia"/>
                <w:szCs w:val="21"/>
              </w:rPr>
              <w:t xml:space="preserve">合同份数： </w:t>
            </w:r>
            <w:r>
              <w:rPr>
                <w:szCs w:val="21"/>
              </w:rPr>
              <w:t xml:space="preserve">  </w:t>
            </w:r>
            <w:r>
              <w:rPr>
                <w:rFonts w:hint="eastAsia"/>
                <w:szCs w:val="21"/>
              </w:rPr>
              <w:t>；</w:t>
            </w:r>
          </w:p>
          <w:p w14:paraId="5F97D416">
            <w:pPr>
              <w:spacing w:line="360" w:lineRule="auto"/>
              <w:rPr>
                <w:rFonts w:hint="eastAsia"/>
                <w:szCs w:val="21"/>
              </w:rPr>
            </w:pPr>
            <w:r>
              <w:rPr>
                <w:rFonts w:hint="eastAsia"/>
                <w:szCs w:val="21"/>
              </w:rPr>
              <w:t>合同总额：</w:t>
            </w:r>
            <w:r>
              <w:rPr>
                <w:szCs w:val="21"/>
              </w:rPr>
              <w:t xml:space="preserve"> </w:t>
            </w:r>
          </w:p>
        </w:tc>
        <w:tc>
          <w:tcPr>
            <w:tcW w:w="2414" w:type="dxa"/>
          </w:tcPr>
          <w:p w14:paraId="5EB04C86">
            <w:pPr>
              <w:spacing w:line="240" w:lineRule="exact"/>
              <w:rPr>
                <w:rFonts w:hint="eastAsia"/>
                <w:sz w:val="18"/>
                <w:szCs w:val="18"/>
              </w:rPr>
            </w:pPr>
          </w:p>
        </w:tc>
      </w:tr>
      <w:tr w14:paraId="0B4A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9" w:type="dxa"/>
            <w:vMerge w:val="continue"/>
            <w:shd w:val="clear" w:color="auto" w:fill="auto"/>
          </w:tcPr>
          <w:p w14:paraId="10BEA1CA">
            <w:pPr>
              <w:rPr>
                <w:bCs/>
              </w:rPr>
            </w:pPr>
          </w:p>
        </w:tc>
        <w:tc>
          <w:tcPr>
            <w:tcW w:w="1070" w:type="dxa"/>
            <w:vMerge w:val="continue"/>
            <w:shd w:val="clear" w:color="auto" w:fill="auto"/>
          </w:tcPr>
          <w:p w14:paraId="7C517F12">
            <w:pPr>
              <w:rPr>
                <w:bCs/>
              </w:rPr>
            </w:pPr>
          </w:p>
        </w:tc>
        <w:tc>
          <w:tcPr>
            <w:tcW w:w="2196" w:type="dxa"/>
            <w:shd w:val="clear" w:color="auto" w:fill="auto"/>
          </w:tcPr>
          <w:p w14:paraId="5D84DAAF">
            <w:pPr>
              <w:rPr>
                <w:rFonts w:hint="eastAsia"/>
              </w:rPr>
            </w:pPr>
            <w:r>
              <w:rPr>
                <w:rFonts w:hint="eastAsia"/>
              </w:rPr>
              <w:t>支出性合同</w:t>
            </w:r>
          </w:p>
        </w:tc>
        <w:tc>
          <w:tcPr>
            <w:tcW w:w="4198" w:type="dxa"/>
            <w:shd w:val="clear" w:color="auto" w:fill="DEEAF6"/>
          </w:tcPr>
          <w:p w14:paraId="4CC6633C">
            <w:pPr>
              <w:spacing w:line="360" w:lineRule="auto"/>
              <w:rPr>
                <w:szCs w:val="21"/>
              </w:rPr>
            </w:pPr>
            <w:r>
              <w:rPr>
                <w:rFonts w:hint="eastAsia"/>
                <w:szCs w:val="21"/>
              </w:rPr>
              <w:t xml:space="preserve">合同份数： </w:t>
            </w:r>
            <w:r>
              <w:rPr>
                <w:szCs w:val="21"/>
              </w:rPr>
              <w:t xml:space="preserve">   </w:t>
            </w:r>
            <w:r>
              <w:rPr>
                <w:rFonts w:hint="eastAsia"/>
                <w:szCs w:val="21"/>
              </w:rPr>
              <w:t>；</w:t>
            </w:r>
          </w:p>
          <w:p w14:paraId="71D9D1B5">
            <w:pPr>
              <w:spacing w:line="360" w:lineRule="auto"/>
              <w:rPr>
                <w:szCs w:val="21"/>
              </w:rPr>
            </w:pPr>
            <w:r>
              <w:rPr>
                <w:rFonts w:hint="eastAsia"/>
                <w:szCs w:val="21"/>
              </w:rPr>
              <w:t>合同总额：</w:t>
            </w:r>
          </w:p>
        </w:tc>
        <w:tc>
          <w:tcPr>
            <w:tcW w:w="2414" w:type="dxa"/>
          </w:tcPr>
          <w:p w14:paraId="4C4EEF95">
            <w:pPr>
              <w:spacing w:line="240" w:lineRule="exact"/>
              <w:rPr>
                <w:rFonts w:hint="eastAsia"/>
                <w:sz w:val="18"/>
                <w:szCs w:val="18"/>
              </w:rPr>
            </w:pPr>
          </w:p>
        </w:tc>
      </w:tr>
      <w:tr w14:paraId="47AD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9" w:type="dxa"/>
            <w:vMerge w:val="continue"/>
            <w:shd w:val="clear" w:color="auto" w:fill="auto"/>
          </w:tcPr>
          <w:p w14:paraId="347254F8">
            <w:pPr>
              <w:rPr>
                <w:bCs/>
              </w:rPr>
            </w:pPr>
          </w:p>
        </w:tc>
        <w:tc>
          <w:tcPr>
            <w:tcW w:w="1070" w:type="dxa"/>
            <w:shd w:val="clear" w:color="auto" w:fill="auto"/>
          </w:tcPr>
          <w:p w14:paraId="21327ECB">
            <w:pPr>
              <w:rPr>
                <w:rFonts w:hint="eastAsia"/>
                <w:bCs/>
              </w:rPr>
            </w:pPr>
            <w:r>
              <w:rPr>
                <w:rFonts w:hint="eastAsia"/>
                <w:bCs/>
              </w:rPr>
              <w:t>网签合同签约率</w:t>
            </w:r>
          </w:p>
        </w:tc>
        <w:tc>
          <w:tcPr>
            <w:tcW w:w="2196" w:type="dxa"/>
            <w:shd w:val="clear" w:color="auto" w:fill="auto"/>
          </w:tcPr>
          <w:p w14:paraId="2936FD47">
            <w:pPr>
              <w:rPr>
                <w:rFonts w:hint="eastAsia"/>
              </w:rPr>
            </w:pPr>
            <w:r>
              <w:rPr>
                <w:rFonts w:hint="eastAsia"/>
              </w:rPr>
              <w:t>———</w:t>
            </w:r>
          </w:p>
        </w:tc>
        <w:tc>
          <w:tcPr>
            <w:tcW w:w="4198" w:type="dxa"/>
            <w:shd w:val="clear" w:color="auto" w:fill="DEEAF6"/>
          </w:tcPr>
          <w:p w14:paraId="3D9F43DE">
            <w:pPr>
              <w:spacing w:line="360" w:lineRule="auto"/>
              <w:rPr>
                <w:szCs w:val="21"/>
              </w:rPr>
            </w:pPr>
            <w:r>
              <w:rPr>
                <w:rFonts w:hint="eastAsia"/>
                <w:szCs w:val="21"/>
              </w:rPr>
              <w:t xml:space="preserve">合同份数： </w:t>
            </w:r>
            <w:r>
              <w:rPr>
                <w:szCs w:val="21"/>
              </w:rPr>
              <w:t xml:space="preserve">   </w:t>
            </w:r>
            <w:r>
              <w:rPr>
                <w:rFonts w:hint="eastAsia"/>
                <w:szCs w:val="21"/>
              </w:rPr>
              <w:t>；</w:t>
            </w:r>
          </w:p>
          <w:p w14:paraId="21FB6288">
            <w:pPr>
              <w:rPr>
                <w:szCs w:val="21"/>
              </w:rPr>
            </w:pPr>
            <w:r>
              <w:rPr>
                <w:rFonts w:hint="eastAsia"/>
                <w:szCs w:val="21"/>
              </w:rPr>
              <w:t>合同总额：</w:t>
            </w:r>
          </w:p>
        </w:tc>
        <w:tc>
          <w:tcPr>
            <w:tcW w:w="2414" w:type="dxa"/>
          </w:tcPr>
          <w:p w14:paraId="43FFCECD">
            <w:pPr>
              <w:spacing w:line="240" w:lineRule="exact"/>
              <w:rPr>
                <w:rFonts w:hint="eastAsia"/>
                <w:sz w:val="18"/>
                <w:szCs w:val="18"/>
              </w:rPr>
            </w:pPr>
          </w:p>
        </w:tc>
      </w:tr>
      <w:tr w14:paraId="5CC5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9" w:type="dxa"/>
            <w:vMerge w:val="continue"/>
            <w:shd w:val="clear" w:color="auto" w:fill="auto"/>
          </w:tcPr>
          <w:p w14:paraId="637BEBBD">
            <w:pPr>
              <w:rPr>
                <w:bCs/>
              </w:rPr>
            </w:pPr>
          </w:p>
        </w:tc>
        <w:tc>
          <w:tcPr>
            <w:tcW w:w="1070" w:type="dxa"/>
            <w:shd w:val="clear" w:color="auto" w:fill="auto"/>
          </w:tcPr>
          <w:p w14:paraId="240FAC65">
            <w:pPr>
              <w:rPr>
                <w:rFonts w:hint="eastAsia"/>
                <w:bCs/>
              </w:rPr>
            </w:pPr>
            <w:r>
              <w:rPr>
                <w:rFonts w:hint="eastAsia"/>
                <w:bCs/>
              </w:rPr>
              <w:t>合同示范文本使用</w:t>
            </w:r>
          </w:p>
        </w:tc>
        <w:tc>
          <w:tcPr>
            <w:tcW w:w="2196" w:type="dxa"/>
            <w:shd w:val="clear" w:color="auto" w:fill="auto"/>
          </w:tcPr>
          <w:p w14:paraId="08556667">
            <w:pPr>
              <w:rPr>
                <w:rFonts w:hint="eastAsia"/>
              </w:rPr>
            </w:pPr>
            <w:r>
              <w:rPr>
                <w:rFonts w:hint="eastAsia"/>
              </w:rPr>
              <w:t>行业有无示范文本</w:t>
            </w:r>
          </w:p>
        </w:tc>
        <w:tc>
          <w:tcPr>
            <w:tcW w:w="4198" w:type="dxa"/>
            <w:shd w:val="clear" w:color="auto" w:fill="DEEAF6"/>
          </w:tcPr>
          <w:p w14:paraId="4F462A60">
            <w:pPr>
              <w:numPr>
                <w:ilvl w:val="0"/>
                <w:numId w:val="1"/>
              </w:numPr>
              <w:spacing w:line="260" w:lineRule="exact"/>
              <w:ind w:left="182" w:hanging="284"/>
              <w:rPr>
                <w:szCs w:val="21"/>
              </w:rPr>
            </w:pPr>
            <w:r>
              <w:rPr>
                <w:rFonts w:hint="eastAsia"/>
                <w:szCs w:val="21"/>
              </w:rPr>
              <w:t>有（</w:t>
            </w:r>
            <w:r>
              <w:rPr>
                <w:rFonts w:hint="eastAsia"/>
                <w:szCs w:val="21"/>
              </w:rPr>
              <w:sym w:font="Wingdings 2" w:char="F0A3"/>
            </w:r>
            <w:r>
              <w:rPr>
                <w:rFonts w:hint="eastAsia"/>
                <w:szCs w:val="21"/>
              </w:rPr>
              <w:t>全部使用范本</w:t>
            </w:r>
            <w:r>
              <w:rPr>
                <w:rFonts w:hint="eastAsia"/>
                <w:szCs w:val="21"/>
              </w:rPr>
              <w:sym w:font="Wingdings 2" w:char="F0A3"/>
            </w:r>
            <w:r>
              <w:rPr>
                <w:rFonts w:hint="eastAsia"/>
                <w:szCs w:val="21"/>
              </w:rPr>
              <w:t xml:space="preserve"> 部分使用范本 </w:t>
            </w:r>
          </w:p>
          <w:p w14:paraId="51D47E1D">
            <w:pPr>
              <w:spacing w:line="260" w:lineRule="exact"/>
              <w:ind w:left="182"/>
              <w:rPr>
                <w:rFonts w:hint="eastAsia"/>
                <w:szCs w:val="21"/>
              </w:rPr>
            </w:pPr>
            <w:r>
              <w:rPr>
                <w:rFonts w:hint="eastAsia"/>
                <w:szCs w:val="21"/>
              </w:rPr>
              <w:sym w:font="Wingdings 2" w:char="F0A3"/>
            </w:r>
            <w:r>
              <w:rPr>
                <w:rFonts w:hint="eastAsia"/>
                <w:szCs w:val="21"/>
              </w:rPr>
              <w:t>不使用范本）；</w:t>
            </w:r>
          </w:p>
          <w:p w14:paraId="5FF7052F">
            <w:pPr>
              <w:numPr>
                <w:ilvl w:val="0"/>
                <w:numId w:val="1"/>
              </w:numPr>
              <w:spacing w:line="260" w:lineRule="exact"/>
              <w:ind w:left="182" w:hanging="284"/>
              <w:rPr>
                <w:rFonts w:hint="eastAsia"/>
                <w:szCs w:val="21"/>
              </w:rPr>
            </w:pPr>
            <w:r>
              <w:rPr>
                <w:rFonts w:hint="eastAsia"/>
                <w:szCs w:val="21"/>
              </w:rPr>
              <w:t>无</w:t>
            </w:r>
          </w:p>
        </w:tc>
        <w:tc>
          <w:tcPr>
            <w:tcW w:w="2414" w:type="dxa"/>
          </w:tcPr>
          <w:p w14:paraId="228ED66F">
            <w:pPr>
              <w:spacing w:line="240" w:lineRule="exact"/>
              <w:rPr>
                <w:rFonts w:hint="eastAsia"/>
                <w:sz w:val="18"/>
                <w:szCs w:val="18"/>
              </w:rPr>
            </w:pPr>
          </w:p>
        </w:tc>
      </w:tr>
      <w:tr w14:paraId="29F2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09" w:type="dxa"/>
            <w:vMerge w:val="continue"/>
            <w:shd w:val="clear" w:color="auto" w:fill="auto"/>
          </w:tcPr>
          <w:p w14:paraId="1324A827">
            <w:pPr>
              <w:rPr>
                <w:bCs/>
              </w:rPr>
            </w:pPr>
          </w:p>
        </w:tc>
        <w:tc>
          <w:tcPr>
            <w:tcW w:w="1070" w:type="dxa"/>
            <w:shd w:val="clear" w:color="auto" w:fill="auto"/>
          </w:tcPr>
          <w:p w14:paraId="0053912D">
            <w:pPr>
              <w:rPr>
                <w:rFonts w:hint="eastAsia"/>
                <w:bCs/>
              </w:rPr>
            </w:pPr>
            <w:r>
              <w:rPr>
                <w:rFonts w:hint="eastAsia"/>
                <w:bCs/>
              </w:rPr>
              <w:t>合同管理</w:t>
            </w:r>
          </w:p>
        </w:tc>
        <w:tc>
          <w:tcPr>
            <w:tcW w:w="2196" w:type="dxa"/>
            <w:shd w:val="clear" w:color="auto" w:fill="auto"/>
          </w:tcPr>
          <w:p w14:paraId="20F516E2">
            <w:pPr>
              <w:rPr>
                <w:rFonts w:hint="eastAsia"/>
              </w:rPr>
            </w:pPr>
            <w:r>
              <w:rPr>
                <w:rFonts w:hint="eastAsia"/>
              </w:rPr>
              <w:t>是否建立合同管理制度，包括签署授权、审批程序及内容、合同台账、帐商管理等</w:t>
            </w:r>
          </w:p>
        </w:tc>
        <w:tc>
          <w:tcPr>
            <w:tcW w:w="4198" w:type="dxa"/>
            <w:shd w:val="clear" w:color="auto" w:fill="DEEAF6"/>
          </w:tcPr>
          <w:p w14:paraId="757BA408">
            <w:pPr>
              <w:spacing w:line="260" w:lineRule="exact"/>
              <w:rPr>
                <w:szCs w:val="21"/>
              </w:rPr>
            </w:pPr>
          </w:p>
          <w:p w14:paraId="2350BD85">
            <w:pPr>
              <w:spacing w:line="260" w:lineRule="exact"/>
              <w:rPr>
                <w:rFonts w:hint="eastAsia"/>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6B835F78">
            <w:pPr>
              <w:spacing w:line="240" w:lineRule="exact"/>
              <w:rPr>
                <w:rFonts w:hint="eastAsia"/>
                <w:color w:val="FF0000"/>
                <w:sz w:val="18"/>
                <w:szCs w:val="18"/>
              </w:rPr>
            </w:pPr>
          </w:p>
        </w:tc>
      </w:tr>
      <w:tr w14:paraId="260E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09" w:type="dxa"/>
            <w:vMerge w:val="continue"/>
            <w:shd w:val="clear" w:color="auto" w:fill="auto"/>
          </w:tcPr>
          <w:p w14:paraId="56814F3B">
            <w:pPr>
              <w:rPr>
                <w:bCs/>
              </w:rPr>
            </w:pPr>
          </w:p>
        </w:tc>
        <w:tc>
          <w:tcPr>
            <w:tcW w:w="1070" w:type="dxa"/>
            <w:shd w:val="clear" w:color="auto" w:fill="auto"/>
          </w:tcPr>
          <w:p w14:paraId="39C98145">
            <w:pPr>
              <w:rPr>
                <w:rFonts w:hint="eastAsia"/>
                <w:bCs/>
              </w:rPr>
            </w:pPr>
            <w:r>
              <w:rPr>
                <w:rFonts w:hint="eastAsia"/>
                <w:bCs/>
              </w:rPr>
              <w:t>客户信用管理</w:t>
            </w:r>
          </w:p>
        </w:tc>
        <w:tc>
          <w:tcPr>
            <w:tcW w:w="2196" w:type="dxa"/>
            <w:shd w:val="clear" w:color="auto" w:fill="auto"/>
          </w:tcPr>
          <w:p w14:paraId="0271110E">
            <w:pPr>
              <w:rPr>
                <w:rFonts w:hint="eastAsia"/>
              </w:rPr>
            </w:pPr>
            <w:r>
              <w:rPr>
                <w:rFonts w:hint="eastAsia"/>
              </w:rPr>
              <w:t>客户信用档案和信息管理</w:t>
            </w:r>
          </w:p>
        </w:tc>
        <w:tc>
          <w:tcPr>
            <w:tcW w:w="4198" w:type="dxa"/>
            <w:shd w:val="clear" w:color="auto" w:fill="DEEAF6"/>
          </w:tcPr>
          <w:p w14:paraId="46A80985">
            <w:pPr>
              <w:spacing w:line="260" w:lineRule="exact"/>
              <w:rPr>
                <w:szCs w:val="21"/>
              </w:rPr>
            </w:pPr>
            <w:r>
              <w:rPr>
                <w:szCs w:val="21"/>
              </w:rPr>
              <w:sym w:font="Wingdings 2" w:char="F0A3"/>
            </w:r>
            <w:r>
              <w:rPr>
                <w:szCs w:val="21"/>
              </w:rPr>
              <w:t xml:space="preserve"> </w:t>
            </w:r>
            <w:r>
              <w:rPr>
                <w:rFonts w:hint="eastAsia"/>
                <w:szCs w:val="21"/>
              </w:rPr>
              <w:t xml:space="preserve">电子 </w:t>
            </w:r>
            <w:r>
              <w:rPr>
                <w:szCs w:val="21"/>
              </w:rPr>
              <w:t xml:space="preserve">  </w:t>
            </w:r>
            <w:r>
              <w:rPr>
                <w:szCs w:val="21"/>
              </w:rPr>
              <w:sym w:font="Wingdings 2" w:char="F0A3"/>
            </w:r>
            <w:r>
              <w:rPr>
                <w:rFonts w:hint="eastAsia"/>
                <w:szCs w:val="21"/>
              </w:rPr>
              <w:t xml:space="preserve"> 纸质</w:t>
            </w:r>
          </w:p>
          <w:p w14:paraId="37821F71">
            <w:pPr>
              <w:spacing w:line="260" w:lineRule="exact"/>
              <w:rPr>
                <w:rFonts w:hint="eastAsia"/>
                <w:szCs w:val="21"/>
              </w:rPr>
            </w:pPr>
            <w:r>
              <w:rPr>
                <w:szCs w:val="21"/>
              </w:rPr>
              <w:sym w:font="Wingdings 2" w:char="F0A3"/>
            </w:r>
            <w:r>
              <w:rPr>
                <w:szCs w:val="21"/>
              </w:rPr>
              <w:t xml:space="preserve"> </w:t>
            </w:r>
            <w:r>
              <w:rPr>
                <w:rFonts w:hint="eastAsia"/>
                <w:szCs w:val="21"/>
              </w:rPr>
              <w:t xml:space="preserve">自管 </w:t>
            </w:r>
            <w:r>
              <w:rPr>
                <w:szCs w:val="21"/>
              </w:rPr>
              <w:t xml:space="preserve">  </w:t>
            </w:r>
            <w:r>
              <w:rPr>
                <w:szCs w:val="21"/>
              </w:rPr>
              <w:sym w:font="Wingdings 2" w:char="F0A3"/>
            </w:r>
            <w:r>
              <w:rPr>
                <w:rFonts w:hint="eastAsia"/>
                <w:szCs w:val="21"/>
              </w:rPr>
              <w:t xml:space="preserve"> 外包</w:t>
            </w:r>
          </w:p>
        </w:tc>
        <w:tc>
          <w:tcPr>
            <w:tcW w:w="2414" w:type="dxa"/>
          </w:tcPr>
          <w:p w14:paraId="15FD00A7">
            <w:pPr>
              <w:spacing w:line="240" w:lineRule="exact"/>
              <w:rPr>
                <w:rFonts w:hint="eastAsia"/>
                <w:color w:val="FF0000"/>
                <w:sz w:val="18"/>
                <w:szCs w:val="18"/>
              </w:rPr>
            </w:pPr>
          </w:p>
        </w:tc>
      </w:tr>
      <w:tr w14:paraId="58BE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709" w:type="dxa"/>
            <w:shd w:val="clear" w:color="auto" w:fill="auto"/>
          </w:tcPr>
          <w:p w14:paraId="21242B4B">
            <w:pPr>
              <w:rPr>
                <w:bCs/>
              </w:rPr>
            </w:pPr>
            <w:r>
              <w:rPr>
                <w:rFonts w:hint="eastAsia"/>
                <w:bCs/>
              </w:rPr>
              <w:t>经营效益水平</w:t>
            </w:r>
          </w:p>
        </w:tc>
        <w:tc>
          <w:tcPr>
            <w:tcW w:w="1070" w:type="dxa"/>
            <w:shd w:val="clear" w:color="auto" w:fill="auto"/>
          </w:tcPr>
          <w:p w14:paraId="039D98A4">
            <w:pPr>
              <w:rPr>
                <w:rFonts w:hint="eastAsia"/>
                <w:bCs/>
              </w:rPr>
            </w:pPr>
            <w:r>
              <w:rPr>
                <w:rFonts w:hint="eastAsia"/>
                <w:bCs/>
              </w:rPr>
              <w:t>营业收入年增长率</w:t>
            </w:r>
          </w:p>
        </w:tc>
        <w:tc>
          <w:tcPr>
            <w:tcW w:w="2196" w:type="dxa"/>
            <w:shd w:val="clear" w:color="auto" w:fill="auto"/>
          </w:tcPr>
          <w:p w14:paraId="4FF58E7D">
            <w:pPr>
              <w:rPr>
                <w:rFonts w:hint="eastAsia"/>
              </w:rPr>
            </w:pPr>
            <w:r>
              <w:rPr>
                <w:rFonts w:hint="eastAsia"/>
              </w:rPr>
              <w:t>———</w:t>
            </w:r>
          </w:p>
        </w:tc>
        <w:tc>
          <w:tcPr>
            <w:tcW w:w="4198" w:type="dxa"/>
            <w:shd w:val="clear" w:color="auto" w:fill="DEEAF6"/>
          </w:tcPr>
          <w:p w14:paraId="1A68331F">
            <w:pPr>
              <w:spacing w:line="360" w:lineRule="auto"/>
              <w:rPr>
                <w:szCs w:val="21"/>
              </w:rPr>
            </w:pPr>
            <w:r>
              <w:rPr>
                <w:rFonts w:hint="eastAsia"/>
                <w:szCs w:val="21"/>
              </w:rPr>
              <w:t>当年营业收入：</w:t>
            </w:r>
          </w:p>
          <w:p w14:paraId="2A7DDA58">
            <w:pPr>
              <w:spacing w:line="360" w:lineRule="auto"/>
              <w:rPr>
                <w:szCs w:val="21"/>
              </w:rPr>
            </w:pPr>
            <w:r>
              <w:rPr>
                <w:rFonts w:hint="eastAsia"/>
                <w:szCs w:val="21"/>
              </w:rPr>
              <w:t>增长率：</w:t>
            </w:r>
          </w:p>
          <w:p w14:paraId="392E30A5">
            <w:pPr>
              <w:spacing w:line="360" w:lineRule="auto"/>
              <w:rPr>
                <w:rFonts w:hint="eastAsia"/>
                <w:szCs w:val="21"/>
              </w:rPr>
            </w:pPr>
            <w:r>
              <w:rPr>
                <w:rFonts w:hint="eastAsia"/>
                <w:szCs w:val="21"/>
              </w:rPr>
              <w:t>利润率：</w:t>
            </w:r>
          </w:p>
        </w:tc>
        <w:tc>
          <w:tcPr>
            <w:tcW w:w="2414" w:type="dxa"/>
            <w:noWrap/>
          </w:tcPr>
          <w:p w14:paraId="3C0CF924">
            <w:pPr>
              <w:rPr>
                <w:rFonts w:hint="eastAsia"/>
              </w:rPr>
            </w:pPr>
          </w:p>
        </w:tc>
      </w:tr>
      <w:tr w14:paraId="326B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09" w:type="dxa"/>
            <w:vMerge w:val="restart"/>
            <w:shd w:val="clear" w:color="auto" w:fill="auto"/>
          </w:tcPr>
          <w:p w14:paraId="2700706F">
            <w:pPr>
              <w:rPr>
                <w:rFonts w:hint="eastAsia"/>
                <w:bCs/>
              </w:rPr>
            </w:pPr>
            <w:r>
              <w:rPr>
                <w:rFonts w:hint="eastAsia"/>
                <w:bCs/>
              </w:rPr>
              <w:t>社会责任</w:t>
            </w:r>
          </w:p>
        </w:tc>
        <w:tc>
          <w:tcPr>
            <w:tcW w:w="1070" w:type="dxa"/>
            <w:vMerge w:val="restart"/>
            <w:shd w:val="clear" w:color="auto" w:fill="auto"/>
          </w:tcPr>
          <w:p w14:paraId="56E611B6">
            <w:pPr>
              <w:rPr>
                <w:rFonts w:hint="eastAsia"/>
                <w:bCs/>
              </w:rPr>
            </w:pPr>
            <w:r>
              <w:rPr>
                <w:rFonts w:hint="eastAsia"/>
                <w:bCs/>
              </w:rPr>
              <w:t>劳动保护</w:t>
            </w:r>
          </w:p>
        </w:tc>
        <w:tc>
          <w:tcPr>
            <w:tcW w:w="2196" w:type="dxa"/>
            <w:shd w:val="clear" w:color="auto" w:fill="auto"/>
          </w:tcPr>
          <w:p w14:paraId="53426695">
            <w:pPr>
              <w:rPr>
                <w:rFonts w:hint="eastAsia"/>
              </w:rPr>
            </w:pPr>
            <w:r>
              <w:rPr>
                <w:rFonts w:hint="eastAsia"/>
              </w:rPr>
              <w:t>员工办理社会保险</w:t>
            </w:r>
          </w:p>
        </w:tc>
        <w:tc>
          <w:tcPr>
            <w:tcW w:w="4198" w:type="dxa"/>
            <w:shd w:val="clear" w:color="auto" w:fill="DEEAF6"/>
          </w:tcPr>
          <w:p w14:paraId="35663873">
            <w:pPr>
              <w:numPr>
                <w:ilvl w:val="0"/>
                <w:numId w:val="1"/>
              </w:numPr>
              <w:spacing w:line="260" w:lineRule="exact"/>
              <w:ind w:left="182" w:hanging="284"/>
              <w:rPr>
                <w:szCs w:val="21"/>
              </w:rPr>
            </w:pPr>
            <w:r>
              <w:rPr>
                <w:rFonts w:hint="eastAsia"/>
                <w:szCs w:val="21"/>
              </w:rPr>
              <w:t>是，全员上保险</w:t>
            </w:r>
          </w:p>
          <w:p w14:paraId="2D9050D8">
            <w:pPr>
              <w:numPr>
                <w:ilvl w:val="0"/>
                <w:numId w:val="1"/>
              </w:numPr>
              <w:spacing w:line="260" w:lineRule="exact"/>
              <w:ind w:left="182" w:hanging="284"/>
              <w:rPr>
                <w:rFonts w:hint="eastAsia"/>
                <w:szCs w:val="21"/>
              </w:rPr>
            </w:pPr>
            <w:r>
              <w:rPr>
                <w:rFonts w:hint="eastAsia"/>
                <w:szCs w:val="21"/>
              </w:rPr>
              <w:t>否，部分上保险</w:t>
            </w:r>
          </w:p>
        </w:tc>
        <w:tc>
          <w:tcPr>
            <w:tcW w:w="2414" w:type="dxa"/>
          </w:tcPr>
          <w:p w14:paraId="147A49BC">
            <w:pPr>
              <w:spacing w:line="240" w:lineRule="exact"/>
              <w:rPr>
                <w:rFonts w:hint="eastAsia"/>
                <w:sz w:val="18"/>
                <w:szCs w:val="18"/>
              </w:rPr>
            </w:pPr>
            <w:r>
              <w:rPr>
                <w:rFonts w:hint="eastAsia"/>
                <w:sz w:val="18"/>
                <w:szCs w:val="18"/>
              </w:rPr>
              <w:t>是否为员工办理了社会保险</w:t>
            </w:r>
          </w:p>
        </w:tc>
      </w:tr>
      <w:tr w14:paraId="7F50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09" w:type="dxa"/>
            <w:vMerge w:val="continue"/>
            <w:shd w:val="clear" w:color="auto" w:fill="auto"/>
          </w:tcPr>
          <w:p w14:paraId="5E6481D2">
            <w:pPr>
              <w:rPr>
                <w:bCs/>
              </w:rPr>
            </w:pPr>
          </w:p>
        </w:tc>
        <w:tc>
          <w:tcPr>
            <w:tcW w:w="1070" w:type="dxa"/>
            <w:vMerge w:val="continue"/>
            <w:shd w:val="clear" w:color="auto" w:fill="auto"/>
          </w:tcPr>
          <w:p w14:paraId="50D550FF">
            <w:pPr>
              <w:rPr>
                <w:bCs/>
              </w:rPr>
            </w:pPr>
          </w:p>
        </w:tc>
        <w:tc>
          <w:tcPr>
            <w:tcW w:w="2196" w:type="dxa"/>
            <w:shd w:val="clear" w:color="auto" w:fill="auto"/>
          </w:tcPr>
          <w:p w14:paraId="22911C35">
            <w:pPr>
              <w:rPr>
                <w:rFonts w:hint="eastAsia"/>
              </w:rPr>
            </w:pPr>
            <w:r>
              <w:rPr>
                <w:rFonts w:hint="eastAsia"/>
              </w:rPr>
              <w:t>与员工签订劳动合同</w:t>
            </w:r>
          </w:p>
        </w:tc>
        <w:tc>
          <w:tcPr>
            <w:tcW w:w="4198" w:type="dxa"/>
            <w:shd w:val="clear" w:color="auto" w:fill="DEEAF6"/>
          </w:tcPr>
          <w:p w14:paraId="33F3E15D">
            <w:pPr>
              <w:numPr>
                <w:ilvl w:val="0"/>
                <w:numId w:val="1"/>
              </w:numPr>
              <w:spacing w:line="260" w:lineRule="exact"/>
              <w:ind w:left="182" w:hanging="284"/>
              <w:rPr>
                <w:szCs w:val="21"/>
              </w:rPr>
            </w:pPr>
            <w:r>
              <w:rPr>
                <w:rFonts w:hint="eastAsia"/>
                <w:szCs w:val="21"/>
              </w:rPr>
              <w:t>是，全员签署劳动合同</w:t>
            </w:r>
          </w:p>
          <w:p w14:paraId="2E198AE6">
            <w:pPr>
              <w:numPr>
                <w:ilvl w:val="0"/>
                <w:numId w:val="1"/>
              </w:numPr>
              <w:spacing w:line="260" w:lineRule="exact"/>
              <w:ind w:left="182" w:hanging="284"/>
              <w:rPr>
                <w:rFonts w:hint="eastAsia"/>
                <w:szCs w:val="21"/>
              </w:rPr>
            </w:pPr>
            <w:r>
              <w:rPr>
                <w:rFonts w:hint="eastAsia"/>
                <w:szCs w:val="21"/>
              </w:rPr>
              <w:t>否，部分签署劳动合同</w:t>
            </w:r>
          </w:p>
        </w:tc>
        <w:tc>
          <w:tcPr>
            <w:tcW w:w="2414" w:type="dxa"/>
          </w:tcPr>
          <w:p w14:paraId="24F2526D">
            <w:pPr>
              <w:spacing w:line="240" w:lineRule="exact"/>
              <w:rPr>
                <w:rFonts w:hint="eastAsia"/>
                <w:sz w:val="18"/>
                <w:szCs w:val="18"/>
              </w:rPr>
            </w:pPr>
            <w:r>
              <w:rPr>
                <w:rFonts w:hint="eastAsia"/>
                <w:sz w:val="18"/>
                <w:szCs w:val="18"/>
              </w:rPr>
              <w:t>是否与员工签订了劳动合同</w:t>
            </w:r>
          </w:p>
        </w:tc>
      </w:tr>
      <w:tr w14:paraId="7DBAD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09" w:type="dxa"/>
            <w:vMerge w:val="continue"/>
            <w:shd w:val="clear" w:color="auto" w:fill="auto"/>
          </w:tcPr>
          <w:p w14:paraId="5FB7B848">
            <w:pPr>
              <w:rPr>
                <w:bCs/>
              </w:rPr>
            </w:pPr>
          </w:p>
        </w:tc>
        <w:tc>
          <w:tcPr>
            <w:tcW w:w="1070" w:type="dxa"/>
            <w:vMerge w:val="continue"/>
            <w:shd w:val="clear" w:color="auto" w:fill="auto"/>
          </w:tcPr>
          <w:p w14:paraId="26258B6F">
            <w:pPr>
              <w:rPr>
                <w:bCs/>
              </w:rPr>
            </w:pPr>
          </w:p>
        </w:tc>
        <w:tc>
          <w:tcPr>
            <w:tcW w:w="2196" w:type="dxa"/>
            <w:shd w:val="clear" w:color="auto" w:fill="auto"/>
          </w:tcPr>
          <w:p w14:paraId="0962DCAC">
            <w:pPr>
              <w:rPr>
                <w:rFonts w:hint="eastAsia"/>
              </w:rPr>
            </w:pPr>
            <w:r>
              <w:rPr>
                <w:rFonts w:hint="eastAsia"/>
              </w:rPr>
              <w:t>按时支付员工工资</w:t>
            </w:r>
          </w:p>
        </w:tc>
        <w:tc>
          <w:tcPr>
            <w:tcW w:w="4198" w:type="dxa"/>
            <w:shd w:val="clear" w:color="auto" w:fill="DEEAF6"/>
          </w:tcPr>
          <w:p w14:paraId="30B86091">
            <w:pPr>
              <w:numPr>
                <w:ilvl w:val="0"/>
                <w:numId w:val="1"/>
              </w:numPr>
              <w:spacing w:line="260" w:lineRule="exact"/>
              <w:ind w:left="182" w:hanging="284"/>
              <w:rPr>
                <w:szCs w:val="21"/>
              </w:rPr>
            </w:pPr>
            <w:r>
              <w:rPr>
                <w:rFonts w:hint="eastAsia"/>
                <w:szCs w:val="21"/>
              </w:rPr>
              <w:t>是，全员签署劳动合同</w:t>
            </w:r>
          </w:p>
          <w:p w14:paraId="2C5D695A">
            <w:pPr>
              <w:numPr>
                <w:ilvl w:val="0"/>
                <w:numId w:val="1"/>
              </w:numPr>
              <w:spacing w:line="260" w:lineRule="exact"/>
              <w:ind w:left="182" w:hanging="284"/>
              <w:rPr>
                <w:rFonts w:hint="eastAsia"/>
                <w:szCs w:val="21"/>
              </w:rPr>
            </w:pPr>
            <w:r>
              <w:rPr>
                <w:rFonts w:hint="eastAsia"/>
                <w:szCs w:val="21"/>
              </w:rPr>
              <w:t>否，有拖欠工资发生</w:t>
            </w:r>
          </w:p>
        </w:tc>
        <w:tc>
          <w:tcPr>
            <w:tcW w:w="2414" w:type="dxa"/>
          </w:tcPr>
          <w:p w14:paraId="169F70E6">
            <w:pPr>
              <w:spacing w:line="240" w:lineRule="exact"/>
              <w:rPr>
                <w:rFonts w:hint="eastAsia"/>
                <w:sz w:val="18"/>
                <w:szCs w:val="18"/>
              </w:rPr>
            </w:pPr>
            <w:r>
              <w:rPr>
                <w:rFonts w:hint="eastAsia"/>
                <w:sz w:val="18"/>
                <w:szCs w:val="18"/>
              </w:rPr>
              <w:t>有无拖欠员工工资</w:t>
            </w:r>
          </w:p>
        </w:tc>
      </w:tr>
      <w:tr w14:paraId="5B3C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09" w:type="dxa"/>
            <w:vMerge w:val="continue"/>
            <w:shd w:val="clear" w:color="auto" w:fill="auto"/>
          </w:tcPr>
          <w:p w14:paraId="0468F3F8">
            <w:pPr>
              <w:rPr>
                <w:bCs/>
              </w:rPr>
            </w:pPr>
          </w:p>
        </w:tc>
        <w:tc>
          <w:tcPr>
            <w:tcW w:w="1070" w:type="dxa"/>
            <w:vMerge w:val="restart"/>
            <w:shd w:val="clear" w:color="auto" w:fill="auto"/>
          </w:tcPr>
          <w:p w14:paraId="4964308F">
            <w:pPr>
              <w:rPr>
                <w:rFonts w:hint="eastAsia"/>
                <w:bCs/>
              </w:rPr>
            </w:pPr>
            <w:r>
              <w:rPr>
                <w:rFonts w:hint="eastAsia"/>
                <w:bCs/>
              </w:rPr>
              <w:t>环境保护</w:t>
            </w:r>
          </w:p>
        </w:tc>
        <w:tc>
          <w:tcPr>
            <w:tcW w:w="2196" w:type="dxa"/>
            <w:shd w:val="clear" w:color="auto" w:fill="auto"/>
          </w:tcPr>
          <w:p w14:paraId="23A7B205">
            <w:pPr>
              <w:rPr>
                <w:rFonts w:hint="eastAsia"/>
              </w:rPr>
            </w:pPr>
            <w:r>
              <w:rPr>
                <w:rFonts w:hint="eastAsia"/>
              </w:rPr>
              <w:t>生产经营符合环保规定</w:t>
            </w:r>
          </w:p>
        </w:tc>
        <w:tc>
          <w:tcPr>
            <w:tcW w:w="4198" w:type="dxa"/>
            <w:vMerge w:val="restart"/>
            <w:shd w:val="clear" w:color="auto" w:fill="DEEAF6"/>
          </w:tcPr>
          <w:p w14:paraId="73653C03">
            <w:pPr>
              <w:numPr>
                <w:ilvl w:val="0"/>
                <w:numId w:val="1"/>
              </w:numPr>
              <w:spacing w:line="260" w:lineRule="exact"/>
              <w:ind w:left="182" w:hanging="284"/>
              <w:rPr>
                <w:szCs w:val="21"/>
              </w:rPr>
            </w:pPr>
            <w:r>
              <w:rPr>
                <w:rFonts w:hint="eastAsia"/>
                <w:szCs w:val="21"/>
              </w:rPr>
              <w:t>通过环境管理体系认证</w:t>
            </w:r>
          </w:p>
          <w:p w14:paraId="0DBC22E6">
            <w:pPr>
              <w:numPr>
                <w:ilvl w:val="0"/>
                <w:numId w:val="1"/>
              </w:numPr>
              <w:spacing w:line="260" w:lineRule="exact"/>
              <w:ind w:left="182" w:hanging="284"/>
              <w:rPr>
                <w:rFonts w:hint="eastAsia"/>
                <w:szCs w:val="21"/>
              </w:rPr>
            </w:pPr>
            <w:r>
              <w:rPr>
                <w:rFonts w:hint="eastAsia"/>
                <w:szCs w:val="21"/>
              </w:rPr>
              <w:t xml:space="preserve">环保管理制度，名称： </w:t>
            </w:r>
          </w:p>
          <w:p w14:paraId="059382F0">
            <w:pPr>
              <w:numPr>
                <w:ilvl w:val="0"/>
                <w:numId w:val="1"/>
              </w:numPr>
              <w:spacing w:line="260" w:lineRule="exact"/>
              <w:ind w:left="182" w:hanging="284"/>
              <w:rPr>
                <w:rFonts w:hint="eastAsia"/>
                <w:szCs w:val="21"/>
              </w:rPr>
            </w:pPr>
            <w:r>
              <w:rPr>
                <w:rFonts w:hint="eastAsia"/>
                <w:szCs w:val="21"/>
              </w:rPr>
              <w:t>近两年未发生环保事故</w:t>
            </w:r>
          </w:p>
          <w:p w14:paraId="0712D934">
            <w:pPr>
              <w:numPr>
                <w:ilvl w:val="0"/>
                <w:numId w:val="1"/>
              </w:numPr>
              <w:spacing w:line="260" w:lineRule="exact"/>
              <w:ind w:left="182" w:hanging="284"/>
              <w:rPr>
                <w:rFonts w:hint="eastAsia"/>
                <w:szCs w:val="21"/>
              </w:rPr>
            </w:pPr>
            <w:r>
              <w:rPr>
                <w:rFonts w:hint="eastAsia"/>
                <w:szCs w:val="21"/>
              </w:rPr>
              <w:t xml:space="preserve">近两年发生环保事故，次数： ，其中非重大事故 </w:t>
            </w:r>
            <w:r>
              <w:rPr>
                <w:szCs w:val="21"/>
              </w:rPr>
              <w:t xml:space="preserve">  </w:t>
            </w:r>
            <w:r>
              <w:rPr>
                <w:rFonts w:hint="eastAsia"/>
                <w:szCs w:val="21"/>
              </w:rPr>
              <w:t xml:space="preserve">次；重大事故 </w:t>
            </w:r>
            <w:r>
              <w:rPr>
                <w:szCs w:val="21"/>
              </w:rPr>
              <w:t xml:space="preserve">  </w:t>
            </w:r>
            <w:r>
              <w:rPr>
                <w:rFonts w:hint="eastAsia"/>
                <w:szCs w:val="21"/>
              </w:rPr>
              <w:t>次。</w:t>
            </w:r>
          </w:p>
        </w:tc>
        <w:tc>
          <w:tcPr>
            <w:tcW w:w="2414" w:type="dxa"/>
          </w:tcPr>
          <w:p w14:paraId="79235337">
            <w:pPr>
              <w:spacing w:line="240" w:lineRule="exact"/>
              <w:rPr>
                <w:rFonts w:hint="eastAsia"/>
                <w:sz w:val="18"/>
                <w:szCs w:val="18"/>
              </w:rPr>
            </w:pPr>
            <w:r>
              <w:rPr>
                <w:rFonts w:hint="eastAsia"/>
                <w:sz w:val="18"/>
                <w:szCs w:val="18"/>
              </w:rPr>
              <w:t>生产经营是否符合环保规定</w:t>
            </w:r>
          </w:p>
        </w:tc>
      </w:tr>
      <w:tr w14:paraId="5770A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709" w:type="dxa"/>
            <w:vMerge w:val="continue"/>
            <w:shd w:val="clear" w:color="auto" w:fill="auto"/>
          </w:tcPr>
          <w:p w14:paraId="33B293E6">
            <w:pPr>
              <w:rPr>
                <w:bCs/>
              </w:rPr>
            </w:pPr>
          </w:p>
        </w:tc>
        <w:tc>
          <w:tcPr>
            <w:tcW w:w="1070" w:type="dxa"/>
            <w:vMerge w:val="continue"/>
            <w:shd w:val="clear" w:color="auto" w:fill="auto"/>
          </w:tcPr>
          <w:p w14:paraId="64E0AC07">
            <w:pPr>
              <w:rPr>
                <w:bCs/>
              </w:rPr>
            </w:pPr>
          </w:p>
        </w:tc>
        <w:tc>
          <w:tcPr>
            <w:tcW w:w="2196" w:type="dxa"/>
            <w:shd w:val="clear" w:color="auto" w:fill="auto"/>
          </w:tcPr>
          <w:p w14:paraId="1A3481B4">
            <w:pPr>
              <w:rPr>
                <w:rFonts w:hint="eastAsia"/>
              </w:rPr>
            </w:pPr>
            <w:r>
              <w:rPr>
                <w:rFonts w:hint="eastAsia"/>
              </w:rPr>
              <w:t>产品和服务符合环保规定</w:t>
            </w:r>
          </w:p>
        </w:tc>
        <w:tc>
          <w:tcPr>
            <w:tcW w:w="4198" w:type="dxa"/>
            <w:vMerge w:val="continue"/>
            <w:shd w:val="clear" w:color="auto" w:fill="DEEAF6"/>
          </w:tcPr>
          <w:p w14:paraId="6B60A536">
            <w:pPr>
              <w:rPr>
                <w:rFonts w:hint="eastAsia"/>
                <w:szCs w:val="21"/>
              </w:rPr>
            </w:pPr>
          </w:p>
        </w:tc>
        <w:tc>
          <w:tcPr>
            <w:tcW w:w="2414" w:type="dxa"/>
          </w:tcPr>
          <w:p w14:paraId="75AF0C1D">
            <w:pPr>
              <w:spacing w:line="240" w:lineRule="exact"/>
              <w:rPr>
                <w:rFonts w:hint="eastAsia"/>
                <w:sz w:val="18"/>
                <w:szCs w:val="18"/>
              </w:rPr>
            </w:pPr>
            <w:r>
              <w:rPr>
                <w:rFonts w:hint="eastAsia"/>
                <w:sz w:val="18"/>
                <w:szCs w:val="18"/>
              </w:rPr>
              <w:t>产品服务是否符合环保规定</w:t>
            </w:r>
          </w:p>
        </w:tc>
      </w:tr>
      <w:tr w14:paraId="2877D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09" w:type="dxa"/>
            <w:vMerge w:val="continue"/>
            <w:shd w:val="clear" w:color="auto" w:fill="auto"/>
          </w:tcPr>
          <w:p w14:paraId="189096E5">
            <w:pPr>
              <w:rPr>
                <w:bCs/>
              </w:rPr>
            </w:pPr>
          </w:p>
        </w:tc>
        <w:tc>
          <w:tcPr>
            <w:tcW w:w="1070" w:type="dxa"/>
            <w:shd w:val="clear" w:color="auto" w:fill="auto"/>
          </w:tcPr>
          <w:p w14:paraId="7DF98A62">
            <w:pPr>
              <w:rPr>
                <w:rFonts w:hint="eastAsia"/>
                <w:bCs/>
              </w:rPr>
            </w:pPr>
            <w:r>
              <w:rPr>
                <w:rFonts w:hint="eastAsia"/>
                <w:bCs/>
              </w:rPr>
              <w:t>安全生产</w:t>
            </w:r>
          </w:p>
        </w:tc>
        <w:tc>
          <w:tcPr>
            <w:tcW w:w="2196" w:type="dxa"/>
            <w:shd w:val="clear" w:color="auto" w:fill="auto"/>
          </w:tcPr>
          <w:p w14:paraId="693EBE78">
            <w:pPr>
              <w:rPr>
                <w:rFonts w:hint="eastAsia"/>
              </w:rPr>
            </w:pPr>
            <w:r>
              <w:rPr>
                <w:rFonts w:hint="eastAsia"/>
              </w:rPr>
              <w:t>发生重大安全事故情况</w:t>
            </w:r>
          </w:p>
        </w:tc>
        <w:tc>
          <w:tcPr>
            <w:tcW w:w="4198" w:type="dxa"/>
            <w:shd w:val="clear" w:color="auto" w:fill="DEEAF6"/>
          </w:tcPr>
          <w:p w14:paraId="271DFEF3">
            <w:pPr>
              <w:rPr>
                <w:rFonts w:hint="eastAsia"/>
                <w:szCs w:val="21"/>
              </w:rPr>
            </w:pPr>
          </w:p>
        </w:tc>
        <w:tc>
          <w:tcPr>
            <w:tcW w:w="2414" w:type="dxa"/>
          </w:tcPr>
          <w:p w14:paraId="44CA85B2">
            <w:pPr>
              <w:spacing w:line="240" w:lineRule="exact"/>
              <w:rPr>
                <w:rFonts w:hint="eastAsia"/>
                <w:sz w:val="18"/>
                <w:szCs w:val="18"/>
              </w:rPr>
            </w:pPr>
            <w:r>
              <w:rPr>
                <w:rFonts w:hint="eastAsia"/>
                <w:sz w:val="18"/>
                <w:szCs w:val="18"/>
              </w:rPr>
              <w:t>近一年发生重大安全事故次数</w:t>
            </w:r>
          </w:p>
        </w:tc>
      </w:tr>
      <w:tr w14:paraId="7727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jc w:val="center"/>
        </w:trPr>
        <w:tc>
          <w:tcPr>
            <w:tcW w:w="709" w:type="dxa"/>
            <w:vMerge w:val="continue"/>
            <w:shd w:val="clear" w:color="auto" w:fill="auto"/>
          </w:tcPr>
          <w:p w14:paraId="18FABCE2">
            <w:pPr>
              <w:rPr>
                <w:bCs/>
              </w:rPr>
            </w:pPr>
          </w:p>
        </w:tc>
        <w:tc>
          <w:tcPr>
            <w:tcW w:w="1070" w:type="dxa"/>
            <w:vMerge w:val="restart"/>
            <w:shd w:val="clear" w:color="auto" w:fill="auto"/>
          </w:tcPr>
          <w:p w14:paraId="662CE239">
            <w:pPr>
              <w:rPr>
                <w:rFonts w:hint="eastAsia"/>
                <w:bCs/>
              </w:rPr>
            </w:pPr>
            <w:r>
              <w:rPr>
                <w:rFonts w:hint="eastAsia"/>
                <w:bCs/>
              </w:rPr>
              <w:t>产品及服务质量</w:t>
            </w:r>
          </w:p>
        </w:tc>
        <w:tc>
          <w:tcPr>
            <w:tcW w:w="2196" w:type="dxa"/>
            <w:shd w:val="clear" w:color="auto" w:fill="auto"/>
          </w:tcPr>
          <w:p w14:paraId="62EF806B">
            <w:pPr>
              <w:rPr>
                <w:rFonts w:hint="eastAsia"/>
              </w:rPr>
            </w:pPr>
            <w:r>
              <w:rPr>
                <w:rFonts w:hint="eastAsia"/>
              </w:rPr>
              <w:t>产品质量</w:t>
            </w:r>
          </w:p>
        </w:tc>
        <w:tc>
          <w:tcPr>
            <w:tcW w:w="4198" w:type="dxa"/>
            <w:shd w:val="clear" w:color="auto" w:fill="DEEAF6"/>
          </w:tcPr>
          <w:p w14:paraId="191E6F4D">
            <w:pPr>
              <w:numPr>
                <w:ilvl w:val="0"/>
                <w:numId w:val="1"/>
              </w:numPr>
              <w:spacing w:line="260" w:lineRule="exact"/>
              <w:ind w:left="182" w:hanging="284"/>
              <w:rPr>
                <w:rFonts w:hint="eastAsia"/>
                <w:szCs w:val="21"/>
              </w:rPr>
            </w:pPr>
            <w:r>
              <w:rPr>
                <w:rFonts w:hint="eastAsia"/>
                <w:szCs w:val="21"/>
              </w:rPr>
              <w:t>近两年未发生质量事故，虚假、欺诈行为</w:t>
            </w:r>
          </w:p>
          <w:p w14:paraId="3FA09C10">
            <w:pPr>
              <w:numPr>
                <w:ilvl w:val="0"/>
                <w:numId w:val="1"/>
              </w:numPr>
              <w:spacing w:line="260" w:lineRule="exact"/>
              <w:ind w:left="182" w:hanging="284"/>
              <w:rPr>
                <w:rFonts w:hint="eastAsia"/>
                <w:szCs w:val="21"/>
              </w:rPr>
            </w:pPr>
            <w:r>
              <w:rPr>
                <w:rFonts w:hint="eastAsia"/>
                <w:szCs w:val="21"/>
              </w:rPr>
              <w:t xml:space="preserve">近两年，发生非重大质量事故或虚假、欺诈行为： </w:t>
            </w:r>
            <w:r>
              <w:rPr>
                <w:szCs w:val="21"/>
              </w:rPr>
              <w:t xml:space="preserve">   </w:t>
            </w:r>
            <w:r>
              <w:rPr>
                <w:rFonts w:hint="eastAsia"/>
                <w:szCs w:val="21"/>
              </w:rPr>
              <w:t>次;</w:t>
            </w:r>
          </w:p>
          <w:p w14:paraId="0F8FE968">
            <w:pPr>
              <w:numPr>
                <w:ilvl w:val="0"/>
                <w:numId w:val="1"/>
              </w:numPr>
              <w:spacing w:line="260" w:lineRule="exact"/>
              <w:ind w:left="182" w:hanging="284"/>
              <w:rPr>
                <w:rFonts w:hint="eastAsia"/>
                <w:szCs w:val="21"/>
              </w:rPr>
            </w:pPr>
            <w:r>
              <w:rPr>
                <w:rFonts w:hint="eastAsia"/>
                <w:szCs w:val="21"/>
              </w:rPr>
              <w:t xml:space="preserve">近两年，发生重大质量事故或虚假、欺诈行为： </w:t>
            </w:r>
            <w:r>
              <w:rPr>
                <w:szCs w:val="21"/>
              </w:rPr>
              <w:t xml:space="preserve">   </w:t>
            </w:r>
            <w:r>
              <w:rPr>
                <w:rFonts w:hint="eastAsia"/>
                <w:szCs w:val="21"/>
              </w:rPr>
              <w:t>次;</w:t>
            </w:r>
          </w:p>
        </w:tc>
        <w:tc>
          <w:tcPr>
            <w:tcW w:w="2414" w:type="dxa"/>
          </w:tcPr>
          <w:p w14:paraId="1EF9FB39">
            <w:pPr>
              <w:spacing w:line="240" w:lineRule="exact"/>
              <w:rPr>
                <w:rFonts w:hint="eastAsia"/>
                <w:sz w:val="18"/>
                <w:szCs w:val="18"/>
              </w:rPr>
            </w:pPr>
            <w:r>
              <w:rPr>
                <w:rFonts w:hint="eastAsia"/>
                <w:sz w:val="18"/>
                <w:szCs w:val="18"/>
              </w:rPr>
              <w:t>产品质量是否符合承诺，有无虚假、欺诈行为</w:t>
            </w:r>
          </w:p>
        </w:tc>
      </w:tr>
      <w:tr w14:paraId="05A7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jc w:val="center"/>
        </w:trPr>
        <w:tc>
          <w:tcPr>
            <w:tcW w:w="709" w:type="dxa"/>
            <w:vMerge w:val="continue"/>
            <w:shd w:val="clear" w:color="auto" w:fill="auto"/>
          </w:tcPr>
          <w:p w14:paraId="3FCAE7C7">
            <w:pPr>
              <w:rPr>
                <w:bCs/>
              </w:rPr>
            </w:pPr>
          </w:p>
        </w:tc>
        <w:tc>
          <w:tcPr>
            <w:tcW w:w="1070" w:type="dxa"/>
            <w:vMerge w:val="continue"/>
            <w:shd w:val="clear" w:color="auto" w:fill="auto"/>
          </w:tcPr>
          <w:p w14:paraId="662AA61E">
            <w:pPr>
              <w:rPr>
                <w:bCs/>
              </w:rPr>
            </w:pPr>
          </w:p>
        </w:tc>
        <w:tc>
          <w:tcPr>
            <w:tcW w:w="2196" w:type="dxa"/>
            <w:shd w:val="clear" w:color="auto" w:fill="auto"/>
          </w:tcPr>
          <w:p w14:paraId="0D33AB29">
            <w:pPr>
              <w:rPr>
                <w:rFonts w:hint="eastAsia"/>
              </w:rPr>
            </w:pPr>
            <w:r>
              <w:rPr>
                <w:rFonts w:hint="eastAsia"/>
              </w:rPr>
              <w:t>服务质量</w:t>
            </w:r>
          </w:p>
        </w:tc>
        <w:tc>
          <w:tcPr>
            <w:tcW w:w="4198" w:type="dxa"/>
            <w:shd w:val="clear" w:color="auto" w:fill="DEEAF6"/>
          </w:tcPr>
          <w:p w14:paraId="123A0AB4">
            <w:pPr>
              <w:numPr>
                <w:ilvl w:val="0"/>
                <w:numId w:val="1"/>
              </w:numPr>
              <w:spacing w:line="260" w:lineRule="exact"/>
              <w:ind w:left="182" w:hanging="284"/>
              <w:rPr>
                <w:rFonts w:hint="eastAsia"/>
                <w:szCs w:val="21"/>
              </w:rPr>
            </w:pPr>
            <w:r>
              <w:rPr>
                <w:rFonts w:hint="eastAsia"/>
                <w:szCs w:val="21"/>
              </w:rPr>
              <w:t>近两年年未发生质量事故，虚假、欺诈行为</w:t>
            </w:r>
          </w:p>
          <w:p w14:paraId="57B967D1">
            <w:pPr>
              <w:numPr>
                <w:ilvl w:val="0"/>
                <w:numId w:val="1"/>
              </w:numPr>
              <w:spacing w:line="260" w:lineRule="exact"/>
              <w:ind w:left="182" w:hanging="284"/>
              <w:rPr>
                <w:rFonts w:hint="eastAsia"/>
                <w:szCs w:val="21"/>
              </w:rPr>
            </w:pPr>
            <w:r>
              <w:rPr>
                <w:rFonts w:hint="eastAsia"/>
                <w:szCs w:val="21"/>
              </w:rPr>
              <w:t xml:space="preserve">近两年，发生非重大质量事故或虚假、欺诈行为： </w:t>
            </w:r>
            <w:r>
              <w:rPr>
                <w:szCs w:val="21"/>
              </w:rPr>
              <w:t xml:space="preserve">   </w:t>
            </w:r>
            <w:r>
              <w:rPr>
                <w:rFonts w:hint="eastAsia"/>
                <w:szCs w:val="21"/>
              </w:rPr>
              <w:t>次;</w:t>
            </w:r>
          </w:p>
          <w:p w14:paraId="7ED0A140">
            <w:pPr>
              <w:numPr>
                <w:ilvl w:val="0"/>
                <w:numId w:val="1"/>
              </w:numPr>
              <w:spacing w:line="260" w:lineRule="exact"/>
              <w:ind w:left="182" w:hanging="284"/>
              <w:rPr>
                <w:rFonts w:hint="eastAsia"/>
                <w:szCs w:val="21"/>
              </w:rPr>
            </w:pPr>
            <w:r>
              <w:rPr>
                <w:rFonts w:hint="eastAsia"/>
                <w:szCs w:val="21"/>
              </w:rPr>
              <w:t xml:space="preserve">近两年，发生重大质量事故或虚假、欺诈行为： </w:t>
            </w:r>
            <w:r>
              <w:rPr>
                <w:szCs w:val="21"/>
              </w:rPr>
              <w:t xml:space="preserve">   </w:t>
            </w:r>
            <w:r>
              <w:rPr>
                <w:rFonts w:hint="eastAsia"/>
                <w:szCs w:val="21"/>
              </w:rPr>
              <w:t>次;</w:t>
            </w:r>
          </w:p>
        </w:tc>
        <w:tc>
          <w:tcPr>
            <w:tcW w:w="2414" w:type="dxa"/>
          </w:tcPr>
          <w:p w14:paraId="24C71CC5">
            <w:pPr>
              <w:spacing w:line="240" w:lineRule="exact"/>
              <w:rPr>
                <w:rFonts w:hint="eastAsia"/>
                <w:sz w:val="18"/>
                <w:szCs w:val="18"/>
              </w:rPr>
            </w:pPr>
            <w:r>
              <w:rPr>
                <w:rFonts w:hint="eastAsia"/>
                <w:sz w:val="18"/>
                <w:szCs w:val="18"/>
              </w:rPr>
              <w:t>服务质量是否符合承诺，有无虚假、欺诈行为</w:t>
            </w:r>
          </w:p>
        </w:tc>
      </w:tr>
      <w:tr w14:paraId="573B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9" w:type="dxa"/>
            <w:vMerge w:val="continue"/>
            <w:shd w:val="clear" w:color="auto" w:fill="auto"/>
          </w:tcPr>
          <w:p w14:paraId="0756E990">
            <w:pPr>
              <w:rPr>
                <w:bCs/>
              </w:rPr>
            </w:pPr>
          </w:p>
        </w:tc>
        <w:tc>
          <w:tcPr>
            <w:tcW w:w="1070" w:type="dxa"/>
            <w:shd w:val="clear" w:color="auto" w:fill="auto"/>
          </w:tcPr>
          <w:p w14:paraId="2C4ADC28">
            <w:pPr>
              <w:rPr>
                <w:rFonts w:hint="eastAsia"/>
                <w:bCs/>
              </w:rPr>
            </w:pPr>
            <w:r>
              <w:rPr>
                <w:rFonts w:hint="eastAsia"/>
                <w:bCs/>
              </w:rPr>
              <w:t>慈善公益</w:t>
            </w:r>
          </w:p>
        </w:tc>
        <w:tc>
          <w:tcPr>
            <w:tcW w:w="2196" w:type="dxa"/>
            <w:shd w:val="clear" w:color="auto" w:fill="auto"/>
          </w:tcPr>
          <w:p w14:paraId="4EECAFC4">
            <w:pPr>
              <w:rPr>
                <w:rFonts w:hint="eastAsia"/>
              </w:rPr>
            </w:pPr>
            <w:r>
              <w:rPr>
                <w:rFonts w:hint="eastAsia"/>
              </w:rPr>
              <w:t>慈善捐助情况</w:t>
            </w:r>
          </w:p>
        </w:tc>
        <w:tc>
          <w:tcPr>
            <w:tcW w:w="4198" w:type="dxa"/>
            <w:shd w:val="clear" w:color="auto" w:fill="DEEAF6"/>
          </w:tcPr>
          <w:p w14:paraId="691FC5BF">
            <w:pPr>
              <w:numPr>
                <w:ilvl w:val="0"/>
                <w:numId w:val="1"/>
              </w:numPr>
              <w:spacing w:line="260" w:lineRule="exact"/>
              <w:ind w:left="182" w:hanging="284"/>
              <w:rPr>
                <w:szCs w:val="21"/>
              </w:rPr>
            </w:pPr>
            <w:r>
              <w:rPr>
                <w:rFonts w:hint="eastAsia"/>
                <w:szCs w:val="21"/>
              </w:rPr>
              <w:t>是，次数：</w:t>
            </w:r>
            <w:r>
              <w:rPr>
                <w:szCs w:val="21"/>
              </w:rPr>
              <w:t xml:space="preserve"> </w:t>
            </w:r>
          </w:p>
          <w:p w14:paraId="02F21E89">
            <w:pPr>
              <w:numPr>
                <w:ilvl w:val="0"/>
                <w:numId w:val="1"/>
              </w:numPr>
              <w:spacing w:line="260" w:lineRule="exact"/>
              <w:ind w:left="182" w:hanging="284"/>
              <w:rPr>
                <w:rFonts w:hint="eastAsia"/>
                <w:szCs w:val="21"/>
              </w:rPr>
            </w:pPr>
            <w:r>
              <w:rPr>
                <w:rFonts w:hint="eastAsia"/>
                <w:szCs w:val="21"/>
              </w:rPr>
              <w:t>否</w:t>
            </w:r>
          </w:p>
        </w:tc>
        <w:tc>
          <w:tcPr>
            <w:tcW w:w="2414" w:type="dxa"/>
          </w:tcPr>
          <w:p w14:paraId="1D8A21B3">
            <w:pPr>
              <w:spacing w:line="240" w:lineRule="exact"/>
              <w:rPr>
                <w:rFonts w:hint="eastAsia"/>
                <w:sz w:val="18"/>
                <w:szCs w:val="18"/>
              </w:rPr>
            </w:pPr>
            <w:r>
              <w:rPr>
                <w:rFonts w:hint="eastAsia"/>
                <w:sz w:val="18"/>
                <w:szCs w:val="18"/>
              </w:rPr>
              <w:t>近两年是否参加了慈善捐助等相关活动</w:t>
            </w:r>
          </w:p>
        </w:tc>
      </w:tr>
      <w:tr w14:paraId="3207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709" w:type="dxa"/>
            <w:vMerge w:val="restart"/>
            <w:shd w:val="clear" w:color="auto" w:fill="auto"/>
          </w:tcPr>
          <w:p w14:paraId="207BBCB0">
            <w:pPr>
              <w:rPr>
                <w:rFonts w:hint="eastAsia"/>
                <w:bCs/>
              </w:rPr>
            </w:pPr>
            <w:r>
              <w:rPr>
                <w:rFonts w:hint="eastAsia"/>
                <w:bCs/>
              </w:rPr>
              <w:t>社会信誉</w:t>
            </w:r>
          </w:p>
        </w:tc>
        <w:tc>
          <w:tcPr>
            <w:tcW w:w="1070" w:type="dxa"/>
            <w:vMerge w:val="restart"/>
            <w:shd w:val="clear" w:color="auto" w:fill="auto"/>
          </w:tcPr>
          <w:p w14:paraId="46027358">
            <w:pPr>
              <w:rPr>
                <w:rFonts w:hint="eastAsia"/>
                <w:bCs/>
              </w:rPr>
            </w:pPr>
            <w:r>
              <w:rPr>
                <w:rFonts w:hint="eastAsia"/>
                <w:bCs/>
              </w:rPr>
              <w:t>荣誉记录</w:t>
            </w:r>
          </w:p>
        </w:tc>
        <w:tc>
          <w:tcPr>
            <w:tcW w:w="2196" w:type="dxa"/>
            <w:shd w:val="clear" w:color="auto" w:fill="auto"/>
          </w:tcPr>
          <w:p w14:paraId="670FD4C7">
            <w:pPr>
              <w:rPr>
                <w:rFonts w:hint="eastAsia"/>
              </w:rPr>
            </w:pPr>
            <w:r>
              <w:rPr>
                <w:rFonts w:hint="eastAsia"/>
              </w:rPr>
              <w:t xml:space="preserve">证书名称 </w:t>
            </w:r>
          </w:p>
        </w:tc>
        <w:tc>
          <w:tcPr>
            <w:tcW w:w="4198" w:type="dxa"/>
            <w:shd w:val="clear" w:color="auto" w:fill="DEEAF6"/>
          </w:tcPr>
          <w:p w14:paraId="6562C004">
            <w:pPr>
              <w:rPr>
                <w:rFonts w:hint="eastAsia"/>
                <w:szCs w:val="21"/>
              </w:rPr>
            </w:pPr>
          </w:p>
        </w:tc>
        <w:tc>
          <w:tcPr>
            <w:tcW w:w="2414" w:type="dxa"/>
          </w:tcPr>
          <w:p w14:paraId="186D3E9C">
            <w:pPr>
              <w:spacing w:line="240" w:lineRule="exact"/>
              <w:rPr>
                <w:rFonts w:hint="eastAsia"/>
                <w:sz w:val="18"/>
                <w:szCs w:val="18"/>
              </w:rPr>
            </w:pPr>
            <w:r>
              <w:rPr>
                <w:rFonts w:hint="eastAsia"/>
                <w:sz w:val="18"/>
                <w:szCs w:val="18"/>
              </w:rPr>
              <w:t>近一年内有效的</w:t>
            </w:r>
          </w:p>
        </w:tc>
      </w:tr>
      <w:tr w14:paraId="328D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709" w:type="dxa"/>
            <w:vMerge w:val="continue"/>
            <w:shd w:val="clear" w:color="auto" w:fill="auto"/>
          </w:tcPr>
          <w:p w14:paraId="69EDA740">
            <w:pPr>
              <w:rPr>
                <w:bCs/>
              </w:rPr>
            </w:pPr>
          </w:p>
        </w:tc>
        <w:tc>
          <w:tcPr>
            <w:tcW w:w="1070" w:type="dxa"/>
            <w:vMerge w:val="continue"/>
            <w:shd w:val="clear" w:color="auto" w:fill="auto"/>
          </w:tcPr>
          <w:p w14:paraId="5D3622AE">
            <w:pPr>
              <w:rPr>
                <w:bCs/>
              </w:rPr>
            </w:pPr>
          </w:p>
        </w:tc>
        <w:tc>
          <w:tcPr>
            <w:tcW w:w="2196" w:type="dxa"/>
            <w:shd w:val="clear" w:color="auto" w:fill="auto"/>
          </w:tcPr>
          <w:p w14:paraId="00DD64A7">
            <w:pPr>
              <w:rPr>
                <w:rFonts w:hint="eastAsia"/>
              </w:rPr>
            </w:pPr>
            <w:r>
              <w:rPr>
                <w:rFonts w:hint="eastAsia"/>
              </w:rPr>
              <w:t>荣誉级别</w:t>
            </w:r>
          </w:p>
        </w:tc>
        <w:tc>
          <w:tcPr>
            <w:tcW w:w="4198" w:type="dxa"/>
            <w:shd w:val="clear" w:color="auto" w:fill="DEEAF6"/>
          </w:tcPr>
          <w:p w14:paraId="486AFC50">
            <w:pPr>
              <w:numPr>
                <w:ilvl w:val="0"/>
                <w:numId w:val="1"/>
              </w:numPr>
              <w:spacing w:line="260" w:lineRule="exact"/>
              <w:ind w:left="182" w:hanging="284"/>
              <w:rPr>
                <w:rFonts w:hint="eastAsia"/>
                <w:szCs w:val="21"/>
              </w:rPr>
            </w:pPr>
            <w:r>
              <w:rPr>
                <w:rFonts w:hint="eastAsia"/>
                <w:szCs w:val="21"/>
              </w:rPr>
              <w:t xml:space="preserve">国务院颁发： </w:t>
            </w:r>
            <w:r>
              <w:rPr>
                <w:szCs w:val="21"/>
              </w:rPr>
              <w:t xml:space="preserve">   </w:t>
            </w:r>
            <w:r>
              <w:rPr>
                <w:rFonts w:hint="eastAsia"/>
                <w:szCs w:val="21"/>
              </w:rPr>
              <w:t>项；</w:t>
            </w:r>
          </w:p>
          <w:p w14:paraId="4B5E51E5">
            <w:pPr>
              <w:numPr>
                <w:ilvl w:val="0"/>
                <w:numId w:val="1"/>
              </w:numPr>
              <w:spacing w:line="260" w:lineRule="exact"/>
              <w:ind w:left="182" w:hanging="284"/>
              <w:rPr>
                <w:rFonts w:hint="eastAsia"/>
                <w:szCs w:val="21"/>
              </w:rPr>
            </w:pPr>
            <w:r>
              <w:rPr>
                <w:rFonts w:hint="eastAsia"/>
                <w:szCs w:val="21"/>
              </w:rPr>
              <w:t xml:space="preserve">国家部委颁发： </w:t>
            </w:r>
            <w:r>
              <w:rPr>
                <w:szCs w:val="21"/>
              </w:rPr>
              <w:t xml:space="preserve"> </w:t>
            </w:r>
            <w:r>
              <w:rPr>
                <w:rFonts w:hint="eastAsia"/>
                <w:szCs w:val="21"/>
              </w:rPr>
              <w:t>项；</w:t>
            </w:r>
          </w:p>
          <w:p w14:paraId="7C789268">
            <w:pPr>
              <w:numPr>
                <w:ilvl w:val="0"/>
                <w:numId w:val="1"/>
              </w:numPr>
              <w:spacing w:line="260" w:lineRule="exact"/>
              <w:ind w:left="182" w:hanging="284"/>
              <w:rPr>
                <w:rFonts w:hint="eastAsia"/>
                <w:szCs w:val="21"/>
              </w:rPr>
            </w:pPr>
            <w:r>
              <w:rPr>
                <w:rFonts w:hint="eastAsia"/>
                <w:szCs w:val="21"/>
              </w:rPr>
              <w:t xml:space="preserve">省级政府颁发： </w:t>
            </w:r>
            <w:r>
              <w:rPr>
                <w:szCs w:val="21"/>
              </w:rPr>
              <w:t xml:space="preserve"> </w:t>
            </w:r>
            <w:r>
              <w:rPr>
                <w:rFonts w:hint="eastAsia"/>
                <w:szCs w:val="21"/>
              </w:rPr>
              <w:t>项；</w:t>
            </w:r>
          </w:p>
          <w:p w14:paraId="3895A647">
            <w:pPr>
              <w:numPr>
                <w:ilvl w:val="0"/>
                <w:numId w:val="1"/>
              </w:numPr>
              <w:spacing w:line="260" w:lineRule="exact"/>
              <w:ind w:left="182" w:hanging="284"/>
              <w:rPr>
                <w:rFonts w:hint="eastAsia"/>
                <w:szCs w:val="21"/>
              </w:rPr>
            </w:pPr>
            <w:r>
              <w:rPr>
                <w:rFonts w:hint="eastAsia"/>
                <w:szCs w:val="21"/>
              </w:rPr>
              <w:t xml:space="preserve">其他地市级（含）以上政府颁发： </w:t>
            </w:r>
            <w:r>
              <w:rPr>
                <w:szCs w:val="21"/>
              </w:rPr>
              <w:t xml:space="preserve"> </w:t>
            </w:r>
            <w:r>
              <w:rPr>
                <w:rFonts w:hint="eastAsia"/>
                <w:szCs w:val="21"/>
              </w:rPr>
              <w:t xml:space="preserve">项； </w:t>
            </w:r>
          </w:p>
        </w:tc>
        <w:tc>
          <w:tcPr>
            <w:tcW w:w="2414" w:type="dxa"/>
          </w:tcPr>
          <w:p w14:paraId="6018CD6E">
            <w:pPr>
              <w:spacing w:line="240" w:lineRule="exact"/>
              <w:rPr>
                <w:rFonts w:hint="eastAsia"/>
                <w:sz w:val="18"/>
                <w:szCs w:val="18"/>
              </w:rPr>
            </w:pPr>
            <w:r>
              <w:rPr>
                <w:rFonts w:hint="eastAsia"/>
                <w:sz w:val="18"/>
                <w:szCs w:val="18"/>
              </w:rPr>
              <w:t>近一年内有效的</w:t>
            </w:r>
          </w:p>
        </w:tc>
      </w:tr>
      <w:tr w14:paraId="7B7B1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09" w:type="dxa"/>
            <w:vMerge w:val="continue"/>
            <w:shd w:val="clear" w:color="auto" w:fill="auto"/>
          </w:tcPr>
          <w:p w14:paraId="061AF673">
            <w:pPr>
              <w:rPr>
                <w:bCs/>
              </w:rPr>
            </w:pPr>
          </w:p>
        </w:tc>
        <w:tc>
          <w:tcPr>
            <w:tcW w:w="1070" w:type="dxa"/>
            <w:vMerge w:val="restart"/>
            <w:shd w:val="clear" w:color="auto" w:fill="auto"/>
          </w:tcPr>
          <w:p w14:paraId="536D4AA1">
            <w:pPr>
              <w:rPr>
                <w:rFonts w:hint="eastAsia"/>
                <w:bCs/>
              </w:rPr>
            </w:pPr>
            <w:r>
              <w:rPr>
                <w:rFonts w:hint="eastAsia"/>
                <w:bCs/>
              </w:rPr>
              <w:t>不良记录</w:t>
            </w:r>
          </w:p>
        </w:tc>
        <w:tc>
          <w:tcPr>
            <w:tcW w:w="2196" w:type="dxa"/>
            <w:shd w:val="clear" w:color="auto" w:fill="auto"/>
          </w:tcPr>
          <w:p w14:paraId="22D4ECD0">
            <w:pPr>
              <w:rPr>
                <w:rFonts w:hint="eastAsia"/>
              </w:rPr>
            </w:pPr>
            <w:r>
              <w:rPr>
                <w:rFonts w:hint="eastAsia"/>
              </w:rPr>
              <w:t>失信曝光情况</w:t>
            </w:r>
          </w:p>
        </w:tc>
        <w:tc>
          <w:tcPr>
            <w:tcW w:w="4198" w:type="dxa"/>
            <w:shd w:val="clear" w:color="auto" w:fill="DEEAF6"/>
          </w:tcPr>
          <w:p w14:paraId="5D8DB7BC">
            <w:pPr>
              <w:numPr>
                <w:ilvl w:val="0"/>
                <w:numId w:val="1"/>
              </w:numPr>
              <w:spacing w:line="260" w:lineRule="exact"/>
              <w:ind w:left="182" w:hanging="284"/>
              <w:rPr>
                <w:szCs w:val="21"/>
              </w:rPr>
            </w:pPr>
            <w:r>
              <w:rPr>
                <w:rFonts w:hint="eastAsia"/>
                <w:szCs w:val="21"/>
              </w:rPr>
              <w:t>近两年未发生过曝光</w:t>
            </w:r>
          </w:p>
          <w:p w14:paraId="20CE8EC6">
            <w:pPr>
              <w:numPr>
                <w:ilvl w:val="0"/>
                <w:numId w:val="1"/>
              </w:numPr>
              <w:spacing w:line="260" w:lineRule="exact"/>
              <w:ind w:left="182" w:hanging="284"/>
              <w:rPr>
                <w:rFonts w:hint="eastAsia"/>
                <w:szCs w:val="21"/>
              </w:rPr>
            </w:pPr>
            <w:r>
              <w:rPr>
                <w:rFonts w:hint="eastAsia"/>
                <w:szCs w:val="21"/>
              </w:rPr>
              <w:t>近两年发生曝光次数：</w:t>
            </w:r>
          </w:p>
        </w:tc>
        <w:tc>
          <w:tcPr>
            <w:tcW w:w="2414" w:type="dxa"/>
          </w:tcPr>
          <w:p w14:paraId="2F4815DA">
            <w:pPr>
              <w:spacing w:line="240" w:lineRule="exact"/>
              <w:rPr>
                <w:rFonts w:hint="eastAsia"/>
                <w:sz w:val="18"/>
                <w:szCs w:val="18"/>
              </w:rPr>
            </w:pPr>
            <w:r>
              <w:rPr>
                <w:rFonts w:hint="eastAsia"/>
                <w:sz w:val="18"/>
                <w:szCs w:val="18"/>
              </w:rPr>
              <w:t>近两年企业因失信或违约被相关部门或媒体曝光的次数</w:t>
            </w:r>
          </w:p>
        </w:tc>
      </w:tr>
      <w:tr w14:paraId="3DAD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9" w:hRule="atLeast"/>
          <w:jc w:val="center"/>
        </w:trPr>
        <w:tc>
          <w:tcPr>
            <w:tcW w:w="709" w:type="dxa"/>
            <w:vMerge w:val="continue"/>
            <w:shd w:val="clear" w:color="auto" w:fill="auto"/>
          </w:tcPr>
          <w:p w14:paraId="3B331E30">
            <w:pPr>
              <w:rPr>
                <w:bCs/>
              </w:rPr>
            </w:pPr>
          </w:p>
        </w:tc>
        <w:tc>
          <w:tcPr>
            <w:tcW w:w="1070" w:type="dxa"/>
            <w:vMerge w:val="continue"/>
            <w:shd w:val="clear" w:color="auto" w:fill="auto"/>
          </w:tcPr>
          <w:p w14:paraId="3319EE95">
            <w:pPr>
              <w:rPr>
                <w:bCs/>
              </w:rPr>
            </w:pPr>
          </w:p>
        </w:tc>
        <w:tc>
          <w:tcPr>
            <w:tcW w:w="2196" w:type="dxa"/>
            <w:shd w:val="clear" w:color="auto" w:fill="auto"/>
          </w:tcPr>
          <w:p w14:paraId="04E28720">
            <w:pPr>
              <w:rPr>
                <w:rFonts w:hint="eastAsia"/>
              </w:rPr>
            </w:pPr>
            <w:r>
              <w:rPr>
                <w:rFonts w:hint="eastAsia"/>
              </w:rPr>
              <w:t>行政处罚情况</w:t>
            </w:r>
          </w:p>
        </w:tc>
        <w:tc>
          <w:tcPr>
            <w:tcW w:w="4198" w:type="dxa"/>
            <w:shd w:val="clear" w:color="auto" w:fill="DEEAF6"/>
          </w:tcPr>
          <w:p w14:paraId="0166848F">
            <w:pPr>
              <w:numPr>
                <w:ilvl w:val="0"/>
                <w:numId w:val="1"/>
              </w:numPr>
              <w:spacing w:line="260" w:lineRule="exact"/>
              <w:ind w:left="182" w:hanging="284"/>
              <w:rPr>
                <w:rFonts w:hint="eastAsia"/>
                <w:szCs w:val="21"/>
              </w:rPr>
            </w:pPr>
            <w:r>
              <w:rPr>
                <w:rFonts w:hint="eastAsia"/>
                <w:szCs w:val="21"/>
              </w:rPr>
              <w:t>未被处罚</w:t>
            </w:r>
          </w:p>
          <w:p w14:paraId="54F822B0">
            <w:pPr>
              <w:numPr>
                <w:ilvl w:val="0"/>
                <w:numId w:val="1"/>
              </w:numPr>
              <w:spacing w:line="260" w:lineRule="exact"/>
              <w:ind w:left="182" w:hanging="284"/>
              <w:rPr>
                <w:rFonts w:hint="eastAsia"/>
                <w:szCs w:val="21"/>
              </w:rPr>
            </w:pPr>
            <w:r>
              <w:rPr>
                <w:rFonts w:hint="eastAsia"/>
                <w:szCs w:val="21"/>
              </w:rPr>
              <w:t xml:space="preserve">警告 </w:t>
            </w:r>
            <w:r>
              <w:rPr>
                <w:szCs w:val="21"/>
              </w:rPr>
              <w:t xml:space="preserve"> </w:t>
            </w:r>
            <w:r>
              <w:rPr>
                <w:rFonts w:hint="eastAsia"/>
                <w:szCs w:val="21"/>
              </w:rPr>
              <w:t>次；</w:t>
            </w:r>
          </w:p>
          <w:p w14:paraId="4E579161">
            <w:pPr>
              <w:numPr>
                <w:ilvl w:val="0"/>
                <w:numId w:val="1"/>
              </w:numPr>
              <w:spacing w:line="260" w:lineRule="exact"/>
              <w:ind w:left="182" w:hanging="284"/>
              <w:rPr>
                <w:szCs w:val="21"/>
              </w:rPr>
            </w:pPr>
            <w:r>
              <w:rPr>
                <w:rFonts w:hint="eastAsia"/>
                <w:szCs w:val="21"/>
              </w:rPr>
              <w:t xml:space="preserve">罚款 </w:t>
            </w:r>
            <w:r>
              <w:rPr>
                <w:szCs w:val="21"/>
              </w:rPr>
              <w:t xml:space="preserve">  </w:t>
            </w:r>
            <w:r>
              <w:rPr>
                <w:rFonts w:hint="eastAsia"/>
                <w:szCs w:val="21"/>
              </w:rPr>
              <w:t>次；</w:t>
            </w:r>
          </w:p>
          <w:p w14:paraId="10711A92">
            <w:pPr>
              <w:numPr>
                <w:ilvl w:val="0"/>
                <w:numId w:val="1"/>
              </w:numPr>
              <w:spacing w:line="260" w:lineRule="exact"/>
              <w:ind w:left="182" w:hanging="284"/>
              <w:rPr>
                <w:szCs w:val="21"/>
              </w:rPr>
            </w:pPr>
            <w:r>
              <w:rPr>
                <w:rFonts w:hint="eastAsia"/>
                <w:szCs w:val="21"/>
              </w:rPr>
              <w:t>没收违法所得、没收非法财物；</w:t>
            </w:r>
          </w:p>
          <w:p w14:paraId="5E150ED5">
            <w:pPr>
              <w:numPr>
                <w:ilvl w:val="0"/>
                <w:numId w:val="1"/>
              </w:numPr>
              <w:spacing w:line="260" w:lineRule="exact"/>
              <w:ind w:left="182" w:hanging="284"/>
              <w:rPr>
                <w:rFonts w:hint="eastAsia"/>
                <w:szCs w:val="21"/>
              </w:rPr>
            </w:pPr>
            <w:r>
              <w:rPr>
                <w:rFonts w:hint="eastAsia"/>
                <w:szCs w:val="21"/>
              </w:rPr>
              <w:t>责令停产停业；</w:t>
            </w:r>
          </w:p>
          <w:p w14:paraId="68E6D945">
            <w:pPr>
              <w:numPr>
                <w:ilvl w:val="0"/>
                <w:numId w:val="1"/>
              </w:numPr>
              <w:spacing w:line="260" w:lineRule="exact"/>
              <w:ind w:left="182" w:hanging="284"/>
              <w:rPr>
                <w:rFonts w:hint="eastAsia"/>
                <w:szCs w:val="21"/>
              </w:rPr>
            </w:pPr>
            <w:r>
              <w:rPr>
                <w:rFonts w:hint="eastAsia"/>
                <w:szCs w:val="21"/>
              </w:rPr>
              <w:t>暂扣或者吊销许可证、执照</w:t>
            </w:r>
          </w:p>
          <w:p w14:paraId="7B2A0860">
            <w:pPr>
              <w:numPr>
                <w:ilvl w:val="0"/>
                <w:numId w:val="1"/>
              </w:numPr>
              <w:spacing w:line="260" w:lineRule="exact"/>
              <w:ind w:left="182" w:hanging="284"/>
              <w:rPr>
                <w:szCs w:val="21"/>
              </w:rPr>
            </w:pPr>
            <w:r>
              <w:rPr>
                <w:rFonts w:hint="eastAsia"/>
                <w:szCs w:val="21"/>
              </w:rPr>
              <w:t>行政拘留</w:t>
            </w:r>
          </w:p>
          <w:p w14:paraId="169042B0">
            <w:pPr>
              <w:numPr>
                <w:ilvl w:val="0"/>
                <w:numId w:val="1"/>
              </w:numPr>
              <w:spacing w:line="260" w:lineRule="exact"/>
              <w:ind w:left="182" w:hanging="284"/>
              <w:rPr>
                <w:rFonts w:hint="eastAsia"/>
                <w:szCs w:val="21"/>
              </w:rPr>
            </w:pPr>
            <w:r>
              <w:rPr>
                <w:rFonts w:hint="eastAsia"/>
                <w:szCs w:val="21"/>
              </w:rPr>
              <w:t>法律、行政法规规定的其他处罚</w:t>
            </w:r>
          </w:p>
        </w:tc>
        <w:tc>
          <w:tcPr>
            <w:tcW w:w="2414" w:type="dxa"/>
          </w:tcPr>
          <w:p w14:paraId="375B1E7F">
            <w:pPr>
              <w:spacing w:line="240" w:lineRule="exact"/>
              <w:rPr>
                <w:rFonts w:hint="eastAsia"/>
                <w:sz w:val="18"/>
                <w:szCs w:val="18"/>
              </w:rPr>
            </w:pPr>
            <w:r>
              <w:rPr>
                <w:rFonts w:hint="eastAsia"/>
                <w:sz w:val="18"/>
                <w:szCs w:val="18"/>
              </w:rPr>
              <w:t>近两年企业受到政府部门行政处罚的情况。</w:t>
            </w:r>
            <w:r>
              <w:rPr>
                <w:rFonts w:hint="eastAsia"/>
                <w:sz w:val="18"/>
                <w:szCs w:val="18"/>
              </w:rPr>
              <w:br w:type="textWrapping"/>
            </w:r>
            <w:r>
              <w:rPr>
                <w:rFonts w:hint="eastAsia"/>
                <w:sz w:val="18"/>
                <w:szCs w:val="18"/>
              </w:rPr>
              <w:t>指标取值:按7.21规定的代码</w:t>
            </w:r>
          </w:p>
        </w:tc>
      </w:tr>
      <w:tr w14:paraId="56AE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4" w:hRule="atLeast"/>
          <w:jc w:val="center"/>
        </w:trPr>
        <w:tc>
          <w:tcPr>
            <w:tcW w:w="709" w:type="dxa"/>
            <w:vMerge w:val="continue"/>
            <w:shd w:val="clear" w:color="auto" w:fill="auto"/>
          </w:tcPr>
          <w:p w14:paraId="5005A62C">
            <w:pPr>
              <w:rPr>
                <w:bCs/>
              </w:rPr>
            </w:pPr>
          </w:p>
        </w:tc>
        <w:tc>
          <w:tcPr>
            <w:tcW w:w="1070" w:type="dxa"/>
            <w:vMerge w:val="continue"/>
            <w:shd w:val="clear" w:color="auto" w:fill="auto"/>
          </w:tcPr>
          <w:p w14:paraId="03C4BCE8">
            <w:pPr>
              <w:rPr>
                <w:bCs/>
              </w:rPr>
            </w:pPr>
          </w:p>
        </w:tc>
        <w:tc>
          <w:tcPr>
            <w:tcW w:w="2196" w:type="dxa"/>
            <w:shd w:val="clear" w:color="auto" w:fill="auto"/>
          </w:tcPr>
          <w:p w14:paraId="2D8FB85F">
            <w:pPr>
              <w:rPr>
                <w:rFonts w:hint="eastAsia"/>
              </w:rPr>
            </w:pPr>
            <w:r>
              <w:rPr>
                <w:rFonts w:hint="eastAsia"/>
              </w:rPr>
              <w:t>违法行为情况</w:t>
            </w:r>
          </w:p>
        </w:tc>
        <w:tc>
          <w:tcPr>
            <w:tcW w:w="4198" w:type="dxa"/>
            <w:shd w:val="clear" w:color="auto" w:fill="DEEAF6"/>
          </w:tcPr>
          <w:p w14:paraId="7DA0CECD">
            <w:pPr>
              <w:numPr>
                <w:ilvl w:val="0"/>
                <w:numId w:val="1"/>
              </w:numPr>
              <w:spacing w:line="260" w:lineRule="exact"/>
              <w:ind w:left="182" w:hanging="284"/>
              <w:rPr>
                <w:rFonts w:hint="eastAsia"/>
                <w:szCs w:val="21"/>
              </w:rPr>
            </w:pPr>
            <w:r>
              <w:rPr>
                <w:rFonts w:hint="eastAsia"/>
                <w:szCs w:val="21"/>
              </w:rPr>
              <w:t>企业登记注册违法行为，次数：</w:t>
            </w:r>
          </w:p>
          <w:p w14:paraId="1D2A9AD1">
            <w:pPr>
              <w:numPr>
                <w:ilvl w:val="0"/>
                <w:numId w:val="1"/>
              </w:numPr>
              <w:spacing w:line="260" w:lineRule="exact"/>
              <w:ind w:left="182" w:hanging="284"/>
              <w:rPr>
                <w:rFonts w:hint="eastAsia"/>
                <w:szCs w:val="21"/>
              </w:rPr>
            </w:pPr>
            <w:r>
              <w:rPr>
                <w:rFonts w:hint="eastAsia"/>
                <w:szCs w:val="21"/>
              </w:rPr>
              <w:t xml:space="preserve"> 商标违法行为，次数：</w:t>
            </w:r>
          </w:p>
          <w:p w14:paraId="0681FFA6">
            <w:pPr>
              <w:numPr>
                <w:ilvl w:val="0"/>
                <w:numId w:val="1"/>
              </w:numPr>
              <w:spacing w:line="260" w:lineRule="exact"/>
              <w:ind w:left="182" w:hanging="284"/>
              <w:rPr>
                <w:rFonts w:hint="eastAsia"/>
                <w:szCs w:val="21"/>
              </w:rPr>
            </w:pPr>
            <w:r>
              <w:rPr>
                <w:rFonts w:hint="eastAsia"/>
                <w:szCs w:val="21"/>
              </w:rPr>
              <w:t xml:space="preserve"> 广告违法行为，次数：</w:t>
            </w:r>
          </w:p>
          <w:p w14:paraId="44392DDD">
            <w:pPr>
              <w:numPr>
                <w:ilvl w:val="0"/>
                <w:numId w:val="1"/>
              </w:numPr>
              <w:spacing w:line="260" w:lineRule="exact"/>
              <w:ind w:left="182" w:hanging="284"/>
              <w:rPr>
                <w:rFonts w:hint="eastAsia"/>
                <w:szCs w:val="21"/>
              </w:rPr>
            </w:pPr>
            <w:r>
              <w:rPr>
                <w:rFonts w:hint="eastAsia"/>
                <w:szCs w:val="21"/>
              </w:rPr>
              <w:t xml:space="preserve"> 合同欺诈违法行为，次数：</w:t>
            </w:r>
          </w:p>
          <w:p w14:paraId="60A157B7">
            <w:pPr>
              <w:numPr>
                <w:ilvl w:val="0"/>
                <w:numId w:val="1"/>
              </w:numPr>
              <w:spacing w:line="260" w:lineRule="exact"/>
              <w:ind w:left="182" w:hanging="284"/>
              <w:rPr>
                <w:rFonts w:hint="eastAsia"/>
                <w:szCs w:val="21"/>
              </w:rPr>
            </w:pPr>
            <w:r>
              <w:rPr>
                <w:rFonts w:hint="eastAsia"/>
                <w:szCs w:val="21"/>
              </w:rPr>
              <w:t xml:space="preserve"> 合同格式条款违法行为，次数：</w:t>
            </w:r>
          </w:p>
          <w:p w14:paraId="28AEFEEB">
            <w:pPr>
              <w:numPr>
                <w:ilvl w:val="0"/>
                <w:numId w:val="1"/>
              </w:numPr>
              <w:spacing w:line="260" w:lineRule="exact"/>
              <w:ind w:left="182" w:hanging="284"/>
              <w:rPr>
                <w:rFonts w:hint="eastAsia"/>
                <w:szCs w:val="21"/>
              </w:rPr>
            </w:pPr>
            <w:r>
              <w:rPr>
                <w:rFonts w:hint="eastAsia"/>
                <w:szCs w:val="21"/>
              </w:rPr>
              <w:t xml:space="preserve"> 不正当竞争或垄断行为，次数：</w:t>
            </w:r>
          </w:p>
          <w:p w14:paraId="5C764560">
            <w:pPr>
              <w:numPr>
                <w:ilvl w:val="0"/>
                <w:numId w:val="1"/>
              </w:numPr>
              <w:spacing w:line="260" w:lineRule="exact"/>
              <w:ind w:left="182" w:hanging="284"/>
              <w:rPr>
                <w:rFonts w:hint="eastAsia"/>
                <w:szCs w:val="21"/>
              </w:rPr>
            </w:pPr>
            <w:r>
              <w:rPr>
                <w:rFonts w:hint="eastAsia"/>
                <w:szCs w:val="21"/>
              </w:rPr>
              <w:t xml:space="preserve"> 劳动保护违法行为，次数：</w:t>
            </w:r>
          </w:p>
          <w:p w14:paraId="40506312">
            <w:pPr>
              <w:numPr>
                <w:ilvl w:val="0"/>
                <w:numId w:val="1"/>
              </w:numPr>
              <w:spacing w:line="260" w:lineRule="exact"/>
              <w:ind w:left="182" w:hanging="284"/>
              <w:rPr>
                <w:szCs w:val="21"/>
              </w:rPr>
            </w:pPr>
            <w:r>
              <w:rPr>
                <w:rFonts w:hint="eastAsia"/>
                <w:szCs w:val="21"/>
              </w:rPr>
              <w:t xml:space="preserve"> 涉税违法行为，次数：</w:t>
            </w:r>
          </w:p>
          <w:p w14:paraId="66F5724B">
            <w:pPr>
              <w:numPr>
                <w:ilvl w:val="0"/>
                <w:numId w:val="1"/>
              </w:numPr>
              <w:spacing w:line="260" w:lineRule="exact"/>
              <w:ind w:left="182" w:hanging="284"/>
              <w:rPr>
                <w:rFonts w:hint="eastAsia"/>
                <w:szCs w:val="21"/>
              </w:rPr>
            </w:pPr>
            <w:r>
              <w:rPr>
                <w:rFonts w:hint="eastAsia"/>
                <w:szCs w:val="21"/>
              </w:rPr>
              <w:t>环境保护违法行为，次数：</w:t>
            </w:r>
          </w:p>
          <w:p w14:paraId="712E8F65">
            <w:pPr>
              <w:numPr>
                <w:ilvl w:val="0"/>
                <w:numId w:val="1"/>
              </w:numPr>
              <w:spacing w:line="260" w:lineRule="exact"/>
              <w:ind w:left="182" w:hanging="284"/>
              <w:rPr>
                <w:rFonts w:hint="eastAsia"/>
                <w:szCs w:val="21"/>
              </w:rPr>
            </w:pPr>
            <w:r>
              <w:rPr>
                <w:rFonts w:hint="eastAsia"/>
                <w:szCs w:val="21"/>
              </w:rPr>
              <w:t xml:space="preserve"> 安全生产违法行为，次数：</w:t>
            </w:r>
          </w:p>
          <w:p w14:paraId="224001F7">
            <w:pPr>
              <w:numPr>
                <w:ilvl w:val="0"/>
                <w:numId w:val="1"/>
              </w:numPr>
              <w:spacing w:line="260" w:lineRule="exact"/>
              <w:ind w:left="182" w:hanging="284"/>
              <w:rPr>
                <w:rFonts w:hint="eastAsia"/>
                <w:szCs w:val="21"/>
              </w:rPr>
            </w:pPr>
            <w:r>
              <w:rPr>
                <w:rFonts w:hint="eastAsia"/>
                <w:szCs w:val="21"/>
              </w:rPr>
              <w:t xml:space="preserve"> 产品质量违法行为，次数：</w:t>
            </w:r>
          </w:p>
          <w:p w14:paraId="0C982658">
            <w:pPr>
              <w:numPr>
                <w:ilvl w:val="0"/>
                <w:numId w:val="1"/>
              </w:numPr>
              <w:spacing w:line="260" w:lineRule="exact"/>
              <w:ind w:left="182" w:hanging="284"/>
              <w:rPr>
                <w:rFonts w:hint="eastAsia"/>
                <w:szCs w:val="21"/>
              </w:rPr>
            </w:pPr>
            <w:r>
              <w:rPr>
                <w:rFonts w:hint="eastAsia"/>
                <w:szCs w:val="21"/>
              </w:rPr>
              <w:t xml:space="preserve"> 进出口违法行为，次数：</w:t>
            </w:r>
          </w:p>
          <w:p w14:paraId="4403A7A1">
            <w:pPr>
              <w:numPr>
                <w:ilvl w:val="0"/>
                <w:numId w:val="1"/>
              </w:numPr>
              <w:spacing w:line="260" w:lineRule="exact"/>
              <w:ind w:left="182" w:hanging="284"/>
              <w:rPr>
                <w:rFonts w:hint="eastAsia"/>
                <w:szCs w:val="21"/>
              </w:rPr>
            </w:pPr>
            <w:r>
              <w:rPr>
                <w:rFonts w:hint="eastAsia"/>
                <w:szCs w:val="21"/>
              </w:rPr>
              <w:t xml:space="preserve"> 食品安全违法行为，次数：</w:t>
            </w:r>
          </w:p>
          <w:p w14:paraId="5B42A507">
            <w:pPr>
              <w:numPr>
                <w:ilvl w:val="0"/>
                <w:numId w:val="1"/>
              </w:numPr>
              <w:spacing w:line="260" w:lineRule="exact"/>
              <w:ind w:left="182" w:hanging="284"/>
              <w:rPr>
                <w:rFonts w:hint="eastAsia"/>
                <w:szCs w:val="21"/>
              </w:rPr>
            </w:pPr>
            <w:r>
              <w:rPr>
                <w:rFonts w:hint="eastAsia"/>
                <w:szCs w:val="21"/>
              </w:rPr>
              <w:t xml:space="preserve"> 偿贷违约行为，次数：</w:t>
            </w:r>
          </w:p>
          <w:p w14:paraId="26C1D9B5">
            <w:pPr>
              <w:numPr>
                <w:ilvl w:val="0"/>
                <w:numId w:val="1"/>
              </w:numPr>
              <w:spacing w:line="260" w:lineRule="exact"/>
              <w:ind w:left="182" w:hanging="284"/>
              <w:rPr>
                <w:rFonts w:hint="eastAsia"/>
                <w:szCs w:val="21"/>
              </w:rPr>
            </w:pPr>
            <w:r>
              <w:rPr>
                <w:rFonts w:hint="eastAsia"/>
                <w:szCs w:val="21"/>
              </w:rPr>
              <w:t xml:space="preserve"> 其他违法行为，次数：</w:t>
            </w:r>
          </w:p>
        </w:tc>
        <w:tc>
          <w:tcPr>
            <w:tcW w:w="2414" w:type="dxa"/>
          </w:tcPr>
          <w:p w14:paraId="75C9B843">
            <w:pPr>
              <w:pStyle w:val="2"/>
              <w:spacing w:after="240"/>
              <w:rPr>
                <w:rFonts w:hint="eastAsia"/>
                <w:b w:val="0"/>
                <w:bCs w:val="0"/>
                <w:sz w:val="18"/>
                <w:szCs w:val="18"/>
              </w:rPr>
            </w:pPr>
            <w:r>
              <w:rPr>
                <w:rFonts w:hint="eastAsia"/>
                <w:b w:val="0"/>
                <w:bCs w:val="0"/>
                <w:sz w:val="18"/>
                <w:szCs w:val="18"/>
              </w:rPr>
              <w:t>近两年违法行为</w:t>
            </w:r>
          </w:p>
        </w:tc>
      </w:tr>
      <w:tr w14:paraId="0DFF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709" w:type="dxa"/>
            <w:vMerge w:val="continue"/>
            <w:shd w:val="clear" w:color="auto" w:fill="auto"/>
          </w:tcPr>
          <w:p w14:paraId="0C3EB6CE">
            <w:pPr>
              <w:rPr>
                <w:bCs/>
              </w:rPr>
            </w:pPr>
          </w:p>
        </w:tc>
        <w:tc>
          <w:tcPr>
            <w:tcW w:w="1070" w:type="dxa"/>
            <w:vMerge w:val="continue"/>
            <w:shd w:val="clear" w:color="auto" w:fill="auto"/>
          </w:tcPr>
          <w:p w14:paraId="5CF7A825">
            <w:pPr>
              <w:rPr>
                <w:bCs/>
              </w:rPr>
            </w:pPr>
          </w:p>
        </w:tc>
        <w:tc>
          <w:tcPr>
            <w:tcW w:w="2196" w:type="dxa"/>
            <w:shd w:val="clear" w:color="auto" w:fill="auto"/>
          </w:tcPr>
          <w:p w14:paraId="23FA6CD5">
            <w:pPr>
              <w:rPr>
                <w:rFonts w:hint="eastAsia"/>
              </w:rPr>
            </w:pPr>
            <w:r>
              <w:rPr>
                <w:rFonts w:hint="eastAsia"/>
              </w:rPr>
              <w:t>未执行法院或仲裁机构裁决情况</w:t>
            </w:r>
          </w:p>
        </w:tc>
        <w:tc>
          <w:tcPr>
            <w:tcW w:w="4198" w:type="dxa"/>
            <w:shd w:val="clear" w:color="auto" w:fill="DEEAF6"/>
          </w:tcPr>
          <w:p w14:paraId="592DF59A">
            <w:pPr>
              <w:rPr>
                <w:rFonts w:hint="eastAsia"/>
                <w:szCs w:val="21"/>
              </w:rPr>
            </w:pPr>
          </w:p>
        </w:tc>
        <w:tc>
          <w:tcPr>
            <w:tcW w:w="2414" w:type="dxa"/>
          </w:tcPr>
          <w:p w14:paraId="5334070F">
            <w:pPr>
              <w:spacing w:line="240" w:lineRule="exact"/>
              <w:rPr>
                <w:rFonts w:hint="eastAsia"/>
                <w:sz w:val="18"/>
                <w:szCs w:val="18"/>
              </w:rPr>
            </w:pPr>
            <w:r>
              <w:rPr>
                <w:rFonts w:hint="eastAsia"/>
                <w:sz w:val="18"/>
                <w:szCs w:val="18"/>
              </w:rPr>
              <w:t>近两年企业违反相关法律条款的不良行为记录。</w:t>
            </w:r>
          </w:p>
        </w:tc>
      </w:tr>
    </w:tbl>
    <w:p w14:paraId="6779D8E4">
      <w:pPr>
        <w:widowControl/>
        <w:jc w:val="left"/>
      </w:pPr>
    </w:p>
    <w:sectPr>
      <w:headerReference r:id="rId3" w:type="default"/>
      <w:footerReference r:id="rId4" w:type="default"/>
      <w:pgSz w:w="11906" w:h="16838"/>
      <w:pgMar w:top="1134" w:right="851" w:bottom="851"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Wingdings 2">
    <w:panose1 w:val="050201020105070707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BD09D">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7"/>
      <w:ind w:firstLine="540" w:firstLineChars="300"/>
      <w:jc w:val="both"/>
      <w:rPr>
        <w:rFonts w:hint="eastAsia" w:asciiTheme="minorEastAsia" w:hAnsiTheme="minorEastAsia" w:eastAsiaTheme="minorEastAsia"/>
        <w:b/>
        <w:szCs w:val="21"/>
      </w:rPr>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813232584" name="图片 81323258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32584" name="图片 813232584"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 xml:space="preserve">北京中安质环认证中心有限公司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bookmarkStart w:id="0" w:name="_GoBack"/>
    <w:bookmarkEnd w:id="0"/>
    <w:r>
      <w:rPr>
        <w:rFonts w:hint="eastAsia"/>
      </w:rPr>
      <w:t>ZAZH-SHC/JL 001.2025</w:t>
    </w:r>
    <w:r>
      <w:rPr>
        <w:rFonts w:hint="eastAsia"/>
        <w:lang w:val="en-US" w:eastAsia="zh-CN"/>
      </w:rPr>
      <w:t xml:space="preserve"> (A/0)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310930"/>
    <w:multiLevelType w:val="multilevel"/>
    <w:tmpl w:val="1A310930"/>
    <w:lvl w:ilvl="0" w:tentative="0">
      <w:start w:val="4"/>
      <w:numFmt w:val="bullet"/>
      <w:lvlText w:val="□"/>
      <w:lvlJc w:val="left"/>
      <w:pPr>
        <w:ind w:left="987" w:hanging="420"/>
      </w:pPr>
      <w:rPr>
        <w:rFonts w:hint="eastAsia" w:ascii="仿宋_GB2312" w:hAnsi="华文仿宋" w:eastAsia="仿宋_GB2312" w:cs="Times New Roman"/>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bordersDoNotSurroundHeader w:val="1"/>
  <w:bordersDoNotSurroundFooter w:val="1"/>
  <w:documentProtection w:edit="readOnly" w:formatting="1" w:enforcement="0"/>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13CF"/>
    <w:rsid w:val="00153F57"/>
    <w:rsid w:val="00157E2D"/>
    <w:rsid w:val="00160537"/>
    <w:rsid w:val="00160A6F"/>
    <w:rsid w:val="00163F93"/>
    <w:rsid w:val="001670BE"/>
    <w:rsid w:val="0016767D"/>
    <w:rsid w:val="00172A27"/>
    <w:rsid w:val="00181564"/>
    <w:rsid w:val="00182E4E"/>
    <w:rsid w:val="001936E9"/>
    <w:rsid w:val="00193F9B"/>
    <w:rsid w:val="001A05FC"/>
    <w:rsid w:val="001A114A"/>
    <w:rsid w:val="001A1BAC"/>
    <w:rsid w:val="001A27BC"/>
    <w:rsid w:val="001A4782"/>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1BBD"/>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0423"/>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0F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67A30"/>
    <w:rsid w:val="00571203"/>
    <w:rsid w:val="00573459"/>
    <w:rsid w:val="005758A6"/>
    <w:rsid w:val="00575AA3"/>
    <w:rsid w:val="00575B20"/>
    <w:rsid w:val="00577735"/>
    <w:rsid w:val="00583085"/>
    <w:rsid w:val="00585655"/>
    <w:rsid w:val="005870C0"/>
    <w:rsid w:val="005870DC"/>
    <w:rsid w:val="00587340"/>
    <w:rsid w:val="0058790C"/>
    <w:rsid w:val="0059084D"/>
    <w:rsid w:val="005A0545"/>
    <w:rsid w:val="005A1F3D"/>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2BC5"/>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6F6E66"/>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0A8"/>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59DE"/>
    <w:rsid w:val="009F695B"/>
    <w:rsid w:val="00A00E95"/>
    <w:rsid w:val="00A11D36"/>
    <w:rsid w:val="00A12FC8"/>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342B"/>
    <w:rsid w:val="00B04665"/>
    <w:rsid w:val="00B0508C"/>
    <w:rsid w:val="00B11B7A"/>
    <w:rsid w:val="00B15655"/>
    <w:rsid w:val="00B16255"/>
    <w:rsid w:val="00B22D02"/>
    <w:rsid w:val="00B3082E"/>
    <w:rsid w:val="00B34383"/>
    <w:rsid w:val="00B347AE"/>
    <w:rsid w:val="00B36BC3"/>
    <w:rsid w:val="00B37633"/>
    <w:rsid w:val="00B4497A"/>
    <w:rsid w:val="00B44FF7"/>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5B6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C63B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2081"/>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E1171"/>
    <w:rsid w:val="00FF3A17"/>
    <w:rsid w:val="00FF704C"/>
    <w:rsid w:val="11004EFB"/>
    <w:rsid w:val="174C01D5"/>
    <w:rsid w:val="18351C4E"/>
    <w:rsid w:val="1EC707DF"/>
    <w:rsid w:val="1F332A33"/>
    <w:rsid w:val="20A843D8"/>
    <w:rsid w:val="2382671C"/>
    <w:rsid w:val="262D6C63"/>
    <w:rsid w:val="2B63249B"/>
    <w:rsid w:val="2DB54768"/>
    <w:rsid w:val="2F8E1036"/>
    <w:rsid w:val="2FCF50F3"/>
    <w:rsid w:val="333A133E"/>
    <w:rsid w:val="3DAD1070"/>
    <w:rsid w:val="4A2909AC"/>
    <w:rsid w:val="57E67E14"/>
    <w:rsid w:val="5A17126E"/>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Plain Text"/>
    <w:basedOn w:val="1"/>
    <w:link w:val="23"/>
    <w:uiPriority w:val="0"/>
    <w:rPr>
      <w:rFonts w:ascii="宋体" w:hAnsi="Courier New"/>
      <w:szCs w:val="20"/>
      <w:lang w:val="zh-CN" w:eastAsia="zh-CN"/>
    </w:rPr>
  </w:style>
  <w:style w:type="paragraph" w:styleId="4">
    <w:name w:val="Body Text Indent 2"/>
    <w:basedOn w:val="1"/>
    <w:link w:val="18"/>
    <w:qFormat/>
    <w:uiPriority w:val="0"/>
    <w:pPr>
      <w:spacing w:line="360" w:lineRule="auto"/>
      <w:ind w:firstLine="480" w:firstLineChars="200"/>
    </w:pPr>
    <w:rPr>
      <w:rFonts w:ascii="宋体" w:hAnsi="宋体"/>
      <w:sz w:val="24"/>
    </w:rPr>
  </w:style>
  <w:style w:type="paragraph" w:styleId="5">
    <w:name w:val="Balloon Text"/>
    <w:basedOn w:val="1"/>
    <w:link w:val="15"/>
    <w:semiHidden/>
    <w:unhideWhenUsed/>
    <w:qFormat/>
    <w:uiPriority w:val="99"/>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basedOn w:val="10"/>
    <w:link w:val="7"/>
    <w:qFormat/>
    <w:uiPriority w:val="0"/>
    <w:rPr>
      <w:rFonts w:ascii="Times New Roman" w:hAnsi="Times New Roman" w:eastAsia="宋体" w:cs="Times New Roman"/>
      <w:sz w:val="18"/>
      <w:szCs w:val="18"/>
    </w:rPr>
  </w:style>
  <w:style w:type="character" w:customStyle="1" w:styleId="13">
    <w:name w:val="页脚 字符"/>
    <w:basedOn w:val="10"/>
    <w:link w:val="6"/>
    <w:qFormat/>
    <w:uiPriority w:val="99"/>
    <w:rPr>
      <w:rFonts w:ascii="Times New Roman" w:hAnsi="Times New Roman" w:eastAsia="宋体" w:cs="Times New Roman"/>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10"/>
    <w:link w:val="5"/>
    <w:semiHidden/>
    <w:qFormat/>
    <w:uiPriority w:val="99"/>
    <w:rPr>
      <w:rFonts w:ascii="Times New Roman" w:hAnsi="Times New Roman" w:eastAsia="宋体" w:cs="Times New Roman"/>
      <w:kern w:val="2"/>
      <w:sz w:val="18"/>
      <w:szCs w:val="18"/>
    </w:rPr>
  </w:style>
  <w:style w:type="paragraph" w:customStyle="1" w:styleId="16">
    <w:name w:val="列出段落1"/>
    <w:basedOn w:val="1"/>
    <w:qFormat/>
    <w:uiPriority w:val="34"/>
    <w:pPr>
      <w:ind w:firstLine="420" w:firstLineChars="200"/>
    </w:p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8">
    <w:name w:val="正文文本缩进 2 字符"/>
    <w:basedOn w:val="10"/>
    <w:link w:val="4"/>
    <w:qFormat/>
    <w:uiPriority w:val="0"/>
    <w:rPr>
      <w:rFonts w:ascii="宋体" w:hAnsi="宋体" w:eastAsia="宋体" w:cs="Times New Roman"/>
      <w:kern w:val="2"/>
      <w:sz w:val="24"/>
      <w:szCs w:val="24"/>
    </w:rPr>
  </w:style>
  <w:style w:type="character" w:customStyle="1" w:styleId="19">
    <w:name w:val="标题 1 字符"/>
    <w:basedOn w:val="10"/>
    <w:link w:val="2"/>
    <w:qFormat/>
    <w:uiPriority w:val="0"/>
    <w:rPr>
      <w:rFonts w:ascii="Times New Roman" w:hAnsi="Times New Roman" w:eastAsia="宋体" w:cs="Times New Roman"/>
      <w:b/>
      <w:bCs/>
      <w:kern w:val="44"/>
      <w:sz w:val="44"/>
      <w:szCs w:val="44"/>
    </w:rPr>
  </w:style>
  <w:style w:type="character" w:styleId="20">
    <w:name w:val="Placeholder Text"/>
    <w:basedOn w:val="10"/>
    <w:unhideWhenUsed/>
    <w:qFormat/>
    <w:uiPriority w:val="99"/>
    <w:rPr>
      <w:color w:val="808080"/>
    </w:rPr>
  </w:style>
  <w:style w:type="character" w:customStyle="1" w:styleId="21">
    <w:name w:val="font21"/>
    <w:qFormat/>
    <w:uiPriority w:val="0"/>
    <w:rPr>
      <w:rFonts w:hint="eastAsia" w:ascii="宋体" w:hAnsi="宋体" w:eastAsia="宋体" w:cs="宋体"/>
      <w:color w:val="000000"/>
      <w:sz w:val="24"/>
      <w:szCs w:val="24"/>
      <w:u w:val="single"/>
    </w:rPr>
  </w:style>
  <w:style w:type="character" w:customStyle="1" w:styleId="22">
    <w:name w:val="font01"/>
    <w:qFormat/>
    <w:uiPriority w:val="0"/>
    <w:rPr>
      <w:rFonts w:hint="eastAsia" w:ascii="宋体" w:hAnsi="宋体" w:eastAsia="宋体" w:cs="宋体"/>
      <w:color w:val="000000"/>
      <w:sz w:val="24"/>
      <w:szCs w:val="24"/>
      <w:u w:val="none"/>
    </w:rPr>
  </w:style>
  <w:style w:type="character" w:customStyle="1" w:styleId="23">
    <w:name w:val="纯文本 字符"/>
    <w:basedOn w:val="10"/>
    <w:link w:val="3"/>
    <w:uiPriority w:val="0"/>
    <w:rPr>
      <w:rFonts w:ascii="宋体" w:hAnsi="Courier New"/>
      <w:kern w:val="2"/>
      <w:sz w:val="21"/>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1701</Words>
  <Characters>1723</Characters>
  <Lines>15</Lines>
  <Paragraphs>4</Paragraphs>
  <TotalTime>0</TotalTime>
  <ScaleCrop>false</ScaleCrop>
  <LinksUpToDate>false</LinksUpToDate>
  <CharactersWithSpaces>1832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Mr.熊</cp:lastModifiedBy>
  <cp:lastPrinted>2020-07-16T01:20:00Z</cp:lastPrinted>
  <dcterms:modified xsi:type="dcterms:W3CDTF">2025-02-26T09:22:47Z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BDB7CBE88AAA4C60B24645E00DAF7BD9</vt:lpwstr>
  </property>
  <property fmtid="{D5CDD505-2E9C-101B-9397-08002B2CF9AE}" pid="4" name="KSOTemplateDocerSaveRecord">
    <vt:lpwstr>eyJoZGlkIjoiZTMzNGVkNTkxZTg3NDQ2Zjk3YTAwNmNlMTBiZTQ2ZTAiLCJ1c2VySWQiOiIzNTY1OTE0NzUifQ==</vt:lpwstr>
  </property>
</Properties>
</file>